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500CA0"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8E5E0F">
        <w:rPr>
          <w:rFonts w:ascii="Arial" w:eastAsia="바탕" w:hAnsi="Arial" w:cs="Arial"/>
          <w:b/>
          <w:bCs/>
          <w:snapToGrid w:val="0"/>
          <w:sz w:val="24"/>
          <w:szCs w:val="24"/>
          <w:lang w:val="en-GB"/>
        </w:rPr>
        <w:t>1</w:t>
      </w:r>
      <w:r w:rsidR="00E911C4">
        <w:rPr>
          <w:rFonts w:ascii="Arial" w:eastAsia="바탕" w:hAnsi="Arial" w:cs="Arial"/>
          <w:b/>
          <w:bCs/>
          <w:snapToGrid w:val="0"/>
          <w:sz w:val="24"/>
          <w:szCs w:val="24"/>
          <w:lang w:val="en-GB"/>
        </w:rPr>
        <w:t>2</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FA4251" w:rsidRPr="00FA4251">
        <w:rPr>
          <w:rFonts w:ascii="Arial" w:eastAsia="바탕" w:hAnsi="Arial" w:cs="Arial"/>
          <w:b/>
          <w:bCs/>
          <w:snapToGrid w:val="0"/>
          <w:sz w:val="24"/>
          <w:szCs w:val="24"/>
          <w:lang w:val="en-GB"/>
        </w:rPr>
        <w:t>2301536</w:t>
      </w:r>
      <w:bookmarkStart w:id="2" w:name="_GoBack"/>
      <w:bookmarkEnd w:id="2"/>
    </w:p>
    <w:p w:rsidR="00C109EC" w:rsidRPr="008B2BE5" w:rsidRDefault="00E911C4"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February 27</w:t>
      </w:r>
      <w:r w:rsidR="00C109EC"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March 3</w:t>
      </w:r>
      <w:r w:rsidR="00C109EC" w:rsidRPr="008B2BE5">
        <w:rPr>
          <w:rFonts w:ascii="Arial" w:eastAsia="바탕" w:hAnsi="Arial" w:cs="Arial"/>
          <w:b/>
          <w:bCs/>
          <w:snapToGrid w:val="0"/>
          <w:sz w:val="24"/>
          <w:szCs w:val="24"/>
          <w:lang w:val="en-GB"/>
        </w:rPr>
        <w:t>, 202</w:t>
      </w:r>
      <w:r>
        <w:rPr>
          <w:rFonts w:ascii="Arial" w:eastAsia="바탕" w:hAnsi="Arial" w:cs="Arial"/>
          <w:b/>
          <w:bCs/>
          <w:snapToGrid w:val="0"/>
          <w:sz w:val="24"/>
          <w:szCs w:val="24"/>
          <w:lang w:val="en-GB"/>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E911C4">
        <w:rPr>
          <w:rFonts w:ascii="Arial" w:eastAsia="바탕" w:hAnsi="Arial" w:cs="Arial"/>
          <w:snapToGrid w:val="0"/>
          <w:sz w:val="24"/>
          <w:szCs w:val="24"/>
        </w:rPr>
        <w:t>1</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77146C" w:rsidRPr="0077146C">
        <w:rPr>
          <w:rFonts w:ascii="Arial" w:eastAsia="바탕" w:hAnsi="Arial" w:cs="Arial"/>
          <w:snapToGrid w:val="0"/>
          <w:sz w:val="24"/>
          <w:szCs w:val="24"/>
        </w:rPr>
        <w:t>SL positioning</w:t>
      </w:r>
      <w:r w:rsidR="00E911C4">
        <w:rPr>
          <w:rFonts w:ascii="Arial" w:eastAsia="바탕" w:hAnsi="Arial" w:cs="Arial"/>
          <w:snapToGrid w:val="0"/>
          <w:sz w:val="24"/>
          <w:szCs w:val="24"/>
        </w:rPr>
        <w:t xml:space="preserve"> reference signal</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Pr="00A92244">
        <w:rPr>
          <w:rFonts w:ascii="Calibri" w:hAnsi="Calibri" w:cs="Calibri"/>
          <w:szCs w:val="22"/>
          <w:lang w:val="en-US"/>
        </w:rPr>
        <w:t xml:space="preserve">potential solutions for SL </w:t>
      </w:r>
      <w:r w:rsidR="00C41CA2">
        <w:rPr>
          <w:rFonts w:ascii="Calibri" w:hAnsi="Calibri" w:cs="Calibri"/>
          <w:szCs w:val="22"/>
          <w:lang w:val="en-US"/>
        </w:rPr>
        <w:t>PRS</w:t>
      </w:r>
      <w:r w:rsidRPr="00A92244">
        <w:rPr>
          <w:rFonts w:ascii="Calibri" w:hAnsi="Calibri" w:cs="Calibri"/>
          <w:szCs w:val="22"/>
          <w:lang w:val="en-US"/>
        </w:rPr>
        <w:t xml:space="preserve"> </w:t>
      </w:r>
      <w:r>
        <w:rPr>
          <w:rFonts w:ascii="Calibri" w:hAnsi="Calibri" w:cs="Calibri"/>
          <w:szCs w:val="22"/>
          <w:lang w:val="en-US"/>
        </w:rPr>
        <w:t xml:space="preserve">were made in </w:t>
      </w:r>
      <w:r w:rsidR="0075737C">
        <w:rPr>
          <w:rFonts w:ascii="Calibri" w:hAnsi="Calibri" w:cs="Calibri"/>
          <w:szCs w:val="22"/>
          <w:lang w:val="en-US"/>
        </w:rPr>
        <w:t>Rel.18 study item phase on SL positioning agenda</w:t>
      </w:r>
      <w:r>
        <w:rPr>
          <w:rFonts w:ascii="Calibri" w:hAnsi="Calibri" w:cs="Calibri"/>
          <w:szCs w:val="22"/>
          <w:lang w:val="en-US"/>
        </w:rPr>
        <w:t>.</w:t>
      </w:r>
    </w:p>
    <w:tbl>
      <w:tblPr>
        <w:tblStyle w:val="aa"/>
        <w:tblW w:w="0" w:type="auto"/>
        <w:tblLook w:val="04A0" w:firstRow="1" w:lastRow="0" w:firstColumn="1" w:lastColumn="0" w:noHBand="0" w:noVBand="1"/>
      </w:tblPr>
      <w:tblGrid>
        <w:gridCol w:w="9362"/>
      </w:tblGrid>
      <w:tr w:rsidR="00A92244" w:rsidTr="00A92244">
        <w:tc>
          <w:tcPr>
            <w:tcW w:w="9362" w:type="dxa"/>
          </w:tcPr>
          <w:p w:rsidR="0099421C" w:rsidRDefault="0099421C" w:rsidP="0099421C">
            <w:pPr>
              <w:tabs>
                <w:tab w:val="left" w:pos="1276"/>
              </w:tabs>
              <w:rPr>
                <w:b/>
              </w:rPr>
            </w:pPr>
            <w:r>
              <w:rPr>
                <w:b/>
                <w:highlight w:val="green"/>
              </w:rPr>
              <w:t>Agreement</w:t>
            </w:r>
          </w:p>
          <w:p w:rsidR="0099421C" w:rsidRDefault="0099421C" w:rsidP="0099421C">
            <w:pPr>
              <w:rPr>
                <w:lang w:eastAsia="x-none"/>
              </w:rPr>
            </w:pPr>
            <w:r>
              <w:rPr>
                <w:lang w:eastAsia="x-none"/>
              </w:rPr>
              <w:t xml:space="preserve">With regards to the numerologies of the SL-PRS, limit the study to those supported for NR Sidelink. </w:t>
            </w:r>
          </w:p>
          <w:p w:rsidR="0099421C" w:rsidRDefault="0099421C" w:rsidP="00DC42A5">
            <w:pPr>
              <w:widowControl/>
              <w:numPr>
                <w:ilvl w:val="0"/>
                <w:numId w:val="11"/>
              </w:numPr>
              <w:wordWrap/>
              <w:autoSpaceDE/>
              <w:autoSpaceDN/>
              <w:jc w:val="left"/>
              <w:rPr>
                <w:lang w:eastAsia="x-none"/>
              </w:rPr>
            </w:pPr>
            <w:r>
              <w:rPr>
                <w:lang w:eastAsia="x-none"/>
              </w:rPr>
              <w:t>Note 1: NR Sidelink supports {15, 30, 60 kHz} in FR1 and {60, 120 kHz} in FR2</w:t>
            </w:r>
          </w:p>
          <w:p w:rsidR="0099421C" w:rsidRDefault="0099421C" w:rsidP="00DC42A5">
            <w:pPr>
              <w:widowControl/>
              <w:numPr>
                <w:ilvl w:val="0"/>
                <w:numId w:val="11"/>
              </w:numPr>
              <w:wordWrap/>
              <w:autoSpaceDE/>
              <w:autoSpaceDN/>
              <w:jc w:val="left"/>
              <w:rPr>
                <w:lang w:eastAsia="x-none"/>
              </w:rPr>
            </w:pPr>
            <w:r>
              <w:rPr>
                <w:lang w:eastAsia="x-none"/>
              </w:rPr>
              <w:t>Note 2: This doesn’t imply that SL-PRS FR2-specific optimization(s) are expected to be studied</w:t>
            </w:r>
          </w:p>
          <w:p w:rsidR="0099421C" w:rsidRDefault="0099421C" w:rsidP="0099421C">
            <w:pPr>
              <w:rPr>
                <w:lang w:eastAsia="x-none"/>
              </w:rPr>
            </w:pPr>
          </w:p>
          <w:p w:rsidR="0099421C" w:rsidRDefault="0099421C" w:rsidP="0099421C">
            <w:pPr>
              <w:tabs>
                <w:tab w:val="left" w:pos="1276"/>
              </w:tabs>
              <w:rPr>
                <w:b/>
              </w:rPr>
            </w:pPr>
            <w:r>
              <w:rPr>
                <w:b/>
                <w:highlight w:val="green"/>
              </w:rPr>
              <w:t>Agreement</w:t>
            </w:r>
          </w:p>
          <w:p w:rsidR="0099421C" w:rsidRDefault="0099421C" w:rsidP="0099421C">
            <w:pPr>
              <w:rPr>
                <w:lang w:eastAsia="x-none"/>
              </w:rPr>
            </w:pPr>
            <w:r>
              <w:rPr>
                <w:lang w:eastAsia="x-none"/>
              </w:rPr>
              <w:t>Study new reference signal for SL positioning/ranging using the existing PRS/SRS design and SL design framework as a starting point.</w:t>
            </w:r>
          </w:p>
          <w:p w:rsidR="0099421C" w:rsidRDefault="0099421C" w:rsidP="00DC42A5">
            <w:pPr>
              <w:widowControl/>
              <w:numPr>
                <w:ilvl w:val="0"/>
                <w:numId w:val="11"/>
              </w:numPr>
              <w:wordWrap/>
              <w:autoSpaceDE/>
              <w:autoSpaceDN/>
              <w:jc w:val="left"/>
              <w:rPr>
                <w:lang w:eastAsia="x-none"/>
              </w:rPr>
            </w:pPr>
            <w:r>
              <w:rPr>
                <w:lang w:eastAsia="x-none"/>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rsidR="0099421C" w:rsidRDefault="0099421C" w:rsidP="00DC42A5">
            <w:pPr>
              <w:widowControl/>
              <w:numPr>
                <w:ilvl w:val="0"/>
                <w:numId w:val="11"/>
              </w:numPr>
              <w:wordWrap/>
              <w:autoSpaceDE/>
              <w:autoSpaceDN/>
              <w:jc w:val="left"/>
              <w:rPr>
                <w:lang w:eastAsia="x-none"/>
              </w:rPr>
            </w:pPr>
            <w:r>
              <w:rPr>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rsidR="0099421C" w:rsidRDefault="0099421C" w:rsidP="0099421C">
            <w:pPr>
              <w:tabs>
                <w:tab w:val="left" w:pos="1276"/>
              </w:tabs>
              <w:rPr>
                <w:b/>
                <w:highlight w:val="green"/>
              </w:rPr>
            </w:pPr>
          </w:p>
          <w:p w:rsidR="0099421C" w:rsidRDefault="0099421C" w:rsidP="0099421C">
            <w:pPr>
              <w:tabs>
                <w:tab w:val="left" w:pos="1276"/>
              </w:tabs>
              <w:rPr>
                <w:b/>
              </w:rPr>
            </w:pPr>
            <w:r>
              <w:rPr>
                <w:b/>
                <w:highlight w:val="green"/>
              </w:rPr>
              <w:t>Agreement</w:t>
            </w:r>
          </w:p>
          <w:p w:rsidR="0099421C" w:rsidRDefault="0099421C" w:rsidP="0099421C">
            <w:r>
              <w:t>With regards to the frequency domain pattern, study further a Comb-N SL-PRS design. Study at least the following aspects:</w:t>
            </w:r>
          </w:p>
          <w:p w:rsidR="0099421C" w:rsidRDefault="0099421C" w:rsidP="00DC42A5">
            <w:pPr>
              <w:widowControl/>
              <w:numPr>
                <w:ilvl w:val="0"/>
                <w:numId w:val="11"/>
              </w:numPr>
              <w:wordWrap/>
              <w:autoSpaceDE/>
              <w:autoSpaceDN/>
              <w:jc w:val="left"/>
              <w:rPr>
                <w:lang w:eastAsia="x-none"/>
              </w:rPr>
            </w:pPr>
            <w:r>
              <w:rPr>
                <w:lang w:eastAsia="x-none"/>
              </w:rPr>
              <w:t>N&gt;=1 (where N=1 corresponds to full RE mapping pattern)</w:t>
            </w:r>
          </w:p>
          <w:p w:rsidR="0099421C" w:rsidRDefault="0099421C" w:rsidP="00DC42A5">
            <w:pPr>
              <w:widowControl/>
              <w:numPr>
                <w:ilvl w:val="0"/>
                <w:numId w:val="11"/>
              </w:numPr>
              <w:wordWrap/>
              <w:autoSpaceDE/>
              <w:autoSpaceDN/>
              <w:jc w:val="left"/>
              <w:rPr>
                <w:lang w:eastAsia="x-none"/>
              </w:rPr>
            </w:pPr>
            <w:r>
              <w:rPr>
                <w:lang w:eastAsia="x-none"/>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rsidR="0099421C" w:rsidRDefault="0099421C" w:rsidP="00DC42A5">
            <w:pPr>
              <w:widowControl/>
              <w:numPr>
                <w:ilvl w:val="0"/>
                <w:numId w:val="11"/>
              </w:numPr>
              <w:wordWrap/>
              <w:autoSpaceDE/>
              <w:autoSpaceDN/>
              <w:jc w:val="left"/>
              <w:rPr>
                <w:lang w:eastAsia="x-none"/>
              </w:rPr>
            </w:pPr>
            <w:r>
              <w:rPr>
                <w:lang w:eastAsia="x-none"/>
              </w:rPr>
              <w:t>The number of symbols of SL-PRS within a slot</w:t>
            </w:r>
          </w:p>
          <w:p w:rsidR="0099421C" w:rsidRDefault="0099421C" w:rsidP="00DC42A5">
            <w:pPr>
              <w:widowControl/>
              <w:numPr>
                <w:ilvl w:val="1"/>
                <w:numId w:val="11"/>
              </w:numPr>
              <w:wordWrap/>
              <w:autoSpaceDE/>
              <w:autoSpaceDN/>
              <w:jc w:val="left"/>
              <w:rPr>
                <w:lang w:eastAsia="x-none"/>
              </w:rPr>
            </w:pPr>
            <w:r>
              <w:rPr>
                <w:lang w:eastAsia="x-none"/>
              </w:rPr>
              <w:t>Any relation to the comb-N option</w:t>
            </w:r>
          </w:p>
          <w:p w:rsidR="0099421C" w:rsidRDefault="0099421C" w:rsidP="00DC42A5">
            <w:pPr>
              <w:widowControl/>
              <w:numPr>
                <w:ilvl w:val="1"/>
                <w:numId w:val="11"/>
              </w:numPr>
              <w:wordWrap/>
              <w:autoSpaceDE/>
              <w:autoSpaceDN/>
              <w:jc w:val="left"/>
              <w:rPr>
                <w:lang w:eastAsia="x-none"/>
              </w:rPr>
            </w:pPr>
            <w:r>
              <w:rPr>
                <w:lang w:eastAsia="x-none"/>
              </w:rPr>
              <w:t>RE offset pattern repetitions within a slot</w:t>
            </w:r>
          </w:p>
          <w:p w:rsidR="0099421C" w:rsidRPr="0099421C" w:rsidRDefault="0099421C" w:rsidP="00DC42A5">
            <w:pPr>
              <w:pStyle w:val="af4"/>
              <w:widowControl/>
              <w:numPr>
                <w:ilvl w:val="0"/>
                <w:numId w:val="12"/>
              </w:numPr>
              <w:wordWrap/>
              <w:autoSpaceDE/>
              <w:autoSpaceDN/>
              <w:spacing w:before="0" w:after="0" w:line="252" w:lineRule="auto"/>
              <w:ind w:leftChars="240" w:left="960" w:hanging="480"/>
              <w:contextualSpacing/>
              <w:jc w:val="left"/>
              <w:rPr>
                <w:rFonts w:ascii="Times New Roman" w:hAnsi="Times New Roman"/>
              </w:rPr>
            </w:pPr>
            <w:r>
              <w:rPr>
                <w:rFonts w:ascii="Times New Roman" w:hAnsi="Times New Roman"/>
              </w:rPr>
              <w:t>FFS: Other frequency domain pattern(s)</w:t>
            </w:r>
          </w:p>
          <w:p w:rsidR="0099421C" w:rsidRDefault="0099421C" w:rsidP="0099421C"/>
          <w:p w:rsidR="0099421C" w:rsidRDefault="0099421C" w:rsidP="0099421C">
            <w:pPr>
              <w:tabs>
                <w:tab w:val="left" w:pos="1276"/>
              </w:tabs>
              <w:rPr>
                <w:b/>
              </w:rPr>
            </w:pPr>
            <w:r>
              <w:rPr>
                <w:b/>
                <w:highlight w:val="green"/>
              </w:rPr>
              <w:t>Agreement</w:t>
            </w:r>
          </w:p>
          <w:p w:rsidR="0099421C" w:rsidRDefault="0099421C" w:rsidP="0099421C">
            <w:pPr>
              <w:pStyle w:val="a4"/>
            </w:pPr>
            <w:r>
              <w:t>For a potential new SL PRS, study further the following</w:t>
            </w:r>
          </w:p>
          <w:p w:rsidR="0099421C" w:rsidRDefault="0099421C" w:rsidP="00DC42A5">
            <w:pPr>
              <w:widowControl/>
              <w:numPr>
                <w:ilvl w:val="0"/>
                <w:numId w:val="11"/>
              </w:numPr>
              <w:wordWrap/>
              <w:autoSpaceDE/>
              <w:autoSpaceDN/>
              <w:jc w:val="left"/>
              <w:rPr>
                <w:lang w:eastAsia="x-none"/>
              </w:rPr>
            </w:pPr>
            <w:r>
              <w:rPr>
                <w:lang w:eastAsia="x-none"/>
              </w:rPr>
              <w:t>Number of symbol(s) for AGC and/or Rx-Tx turnaround time</w:t>
            </w:r>
          </w:p>
          <w:p w:rsidR="0099421C" w:rsidRDefault="0099421C" w:rsidP="00DC42A5">
            <w:pPr>
              <w:widowControl/>
              <w:numPr>
                <w:ilvl w:val="0"/>
                <w:numId w:val="11"/>
              </w:numPr>
              <w:wordWrap/>
              <w:autoSpaceDE/>
              <w:autoSpaceDN/>
              <w:jc w:val="left"/>
              <w:rPr>
                <w:lang w:eastAsia="x-none"/>
              </w:rPr>
            </w:pPr>
            <w:r>
              <w:rPr>
                <w:lang w:eastAsia="x-none"/>
              </w:rPr>
              <w:t>Conditions under which AGC training and/or Rx-Tx turnaround time are needed</w:t>
            </w:r>
          </w:p>
          <w:p w:rsidR="0099421C" w:rsidRDefault="0099421C" w:rsidP="0099421C">
            <w:pPr>
              <w:pStyle w:val="0Maintext"/>
              <w:rPr>
                <w:highlight w:val="green"/>
              </w:rPr>
            </w:pPr>
          </w:p>
          <w:p w:rsidR="0099421C" w:rsidRDefault="0099421C" w:rsidP="0099421C">
            <w:pPr>
              <w:pStyle w:val="0Maintext"/>
              <w:rPr>
                <w:rFonts w:eastAsia="맑은 고딕"/>
              </w:rPr>
            </w:pPr>
            <w:r>
              <w:rPr>
                <w:highlight w:val="green"/>
              </w:rPr>
              <w:t>Agreement</w:t>
            </w:r>
          </w:p>
          <w:p w:rsidR="0099421C" w:rsidRDefault="0099421C" w:rsidP="0099421C">
            <w:r>
              <w:t>With regards to the frequency domain pattern, a Comb-N SL-PRS occupying M symbol(s) design should be introduced for the support of NR SL positioning</w:t>
            </w:r>
          </w:p>
          <w:p w:rsidR="0099421C" w:rsidRDefault="0099421C" w:rsidP="00DC42A5">
            <w:pPr>
              <w:pStyle w:val="af4"/>
              <w:widowControl/>
              <w:numPr>
                <w:ilvl w:val="0"/>
                <w:numId w:val="13"/>
              </w:numPr>
              <w:wordWrap/>
              <w:autoSpaceDE/>
              <w:autoSpaceDN/>
              <w:spacing w:before="0" w:after="160" w:line="254" w:lineRule="auto"/>
              <w:ind w:leftChars="0" w:left="480" w:hanging="480"/>
              <w:contextualSpacing/>
              <w:rPr>
                <w:rFonts w:ascii="Times New Roman" w:eastAsia="Times New Roman" w:hAnsi="Times New Roman"/>
              </w:rPr>
            </w:pPr>
            <w:r>
              <w:rPr>
                <w:rFonts w:ascii="Times New Roman" w:eastAsia="Times New Roman" w:hAnsi="Times New Roman"/>
              </w:rPr>
              <w:t>Note: there could be multiple values for M, N</w:t>
            </w:r>
          </w:p>
          <w:p w:rsidR="0099421C" w:rsidRDefault="0099421C" w:rsidP="0099421C">
            <w:pPr>
              <w:pStyle w:val="0Maintext"/>
              <w:rPr>
                <w:highlight w:val="green"/>
              </w:rPr>
            </w:pPr>
          </w:p>
          <w:p w:rsidR="0015004D" w:rsidRDefault="0015004D" w:rsidP="0015004D">
            <w:pPr>
              <w:rPr>
                <w:lang w:eastAsia="x-none"/>
              </w:rPr>
            </w:pPr>
            <w:r>
              <w:rPr>
                <w:highlight w:val="green"/>
                <w:lang w:eastAsia="x-none"/>
              </w:rPr>
              <w:t>Agreement</w:t>
            </w:r>
          </w:p>
          <w:p w:rsidR="0015004D" w:rsidRDefault="0015004D" w:rsidP="0015004D">
            <w:pPr>
              <w:rPr>
                <w:lang w:eastAsia="x-none"/>
              </w:rPr>
            </w:pPr>
            <w:r>
              <w:t xml:space="preserve">A new reference signal </w:t>
            </w:r>
            <w:bookmarkStart w:id="3" w:name="_Hlk112226498"/>
            <w:r>
              <w:t>should be introduced for supporting SL positioning/ranging</w:t>
            </w:r>
            <w:bookmarkEnd w:id="3"/>
            <w:r>
              <w:t>.</w:t>
            </w:r>
          </w:p>
          <w:p w:rsidR="0015004D" w:rsidRDefault="0015004D" w:rsidP="0099421C">
            <w:pPr>
              <w:pStyle w:val="0Maintext"/>
              <w:rPr>
                <w:highlight w:val="green"/>
              </w:rPr>
            </w:pPr>
          </w:p>
          <w:p w:rsidR="0099421C" w:rsidRDefault="0099421C" w:rsidP="0099421C">
            <w:pPr>
              <w:pStyle w:val="0Maintext"/>
            </w:pPr>
            <w:r>
              <w:rPr>
                <w:highlight w:val="green"/>
              </w:rPr>
              <w:lastRenderedPageBreak/>
              <w:t>Agreement</w:t>
            </w:r>
          </w:p>
          <w:p w:rsidR="0099421C" w:rsidRDefault="0099421C" w:rsidP="0099421C">
            <w:r>
              <w:t xml:space="preserve">With regards to the frequency domain pattern for multi-symbol SL-PRS, prioritize partially and fully staggered SL-PRS. </w:t>
            </w:r>
          </w:p>
          <w:p w:rsidR="0099421C" w:rsidRDefault="0099421C" w:rsidP="00DC42A5">
            <w:pPr>
              <w:widowControl/>
              <w:numPr>
                <w:ilvl w:val="0"/>
                <w:numId w:val="14"/>
              </w:numPr>
              <w:wordWrap/>
              <w:autoSpaceDE/>
              <w:autoSpaceDN/>
            </w:pPr>
            <w:r>
              <w:t>Note: this does not preclude comb N=1</w:t>
            </w:r>
          </w:p>
          <w:p w:rsidR="0099421C" w:rsidRDefault="0099421C" w:rsidP="00DC42A5">
            <w:pPr>
              <w:widowControl/>
              <w:numPr>
                <w:ilvl w:val="0"/>
                <w:numId w:val="14"/>
              </w:numPr>
              <w:wordWrap/>
              <w:autoSpaceDE/>
              <w:autoSpaceDN/>
            </w:pPr>
            <w:r>
              <w:t>FFS: single symbol SL-PRS, if supported</w:t>
            </w:r>
          </w:p>
          <w:p w:rsidR="00A92244" w:rsidRDefault="00A92244" w:rsidP="0099421C">
            <w:pPr>
              <w:widowControl/>
              <w:wordWrap/>
              <w:autoSpaceDE/>
              <w:autoSpaceDN/>
              <w:jc w:val="left"/>
              <w:rPr>
                <w:rFonts w:ascii="Times" w:hAnsi="Times"/>
                <w:lang w:val="en-GB" w:eastAsia="en-US"/>
              </w:rPr>
            </w:pPr>
          </w:p>
          <w:p w:rsidR="0099421C" w:rsidRPr="00086593" w:rsidRDefault="0099421C" w:rsidP="0099421C">
            <w:pPr>
              <w:rPr>
                <w:b/>
                <w:highlight w:val="green"/>
                <w:lang w:eastAsia="x-none"/>
              </w:rPr>
            </w:pPr>
            <w:r w:rsidRPr="003C5B93">
              <w:rPr>
                <w:b/>
                <w:highlight w:val="green"/>
                <w:lang w:eastAsia="x-none"/>
              </w:rPr>
              <w:t>Agreement</w:t>
            </w:r>
          </w:p>
          <w:p w:rsidR="0099421C" w:rsidRDefault="0099421C" w:rsidP="0099421C">
            <w:r>
              <w:t>For the sequence of the new reference signal for SL positioning/ranging, use</w:t>
            </w:r>
          </w:p>
          <w:p w:rsidR="0099421C" w:rsidRPr="006050EE" w:rsidRDefault="0099421C" w:rsidP="00DC42A5">
            <w:pPr>
              <w:widowControl/>
              <w:numPr>
                <w:ilvl w:val="0"/>
                <w:numId w:val="15"/>
              </w:numPr>
              <w:wordWrap/>
              <w:autoSpaceDE/>
              <w:autoSpaceDN/>
              <w:jc w:val="left"/>
            </w:pPr>
            <w:r w:rsidRPr="006050EE">
              <w:t>Alt. 1: pseudorandom-based. Use existing sequence of DL-PRS as a starting point.</w:t>
            </w:r>
          </w:p>
          <w:p w:rsidR="0099421C" w:rsidRDefault="0099421C" w:rsidP="0099421C">
            <w:pPr>
              <w:widowControl/>
              <w:wordWrap/>
              <w:autoSpaceDE/>
              <w:autoSpaceDN/>
              <w:jc w:val="left"/>
              <w:rPr>
                <w:rFonts w:ascii="Times" w:hAnsi="Times"/>
                <w:lang w:val="en-GB" w:eastAsia="en-US"/>
              </w:rPr>
            </w:pPr>
          </w:p>
          <w:p w:rsidR="0099421C" w:rsidRPr="00197EC2" w:rsidRDefault="0099421C" w:rsidP="0099421C">
            <w:pPr>
              <w:pStyle w:val="0Maintext"/>
              <w:rPr>
                <w:b/>
                <w:u w:val="single"/>
                <w:lang w:eastAsia="zh-CN"/>
              </w:rPr>
            </w:pPr>
            <w:r w:rsidRPr="00197EC2">
              <w:rPr>
                <w:b/>
                <w:highlight w:val="green"/>
                <w:u w:val="single"/>
                <w:lang w:eastAsia="zh-CN"/>
              </w:rPr>
              <w:t>Agreement</w:t>
            </w:r>
          </w:p>
          <w:p w:rsidR="0099421C" w:rsidRDefault="0099421C" w:rsidP="0099421C">
            <w:r>
              <w:t xml:space="preserve">With regards to the frequency and time domain pattern of a </w:t>
            </w:r>
            <w:r>
              <w:rPr>
                <w:i/>
                <w:iCs/>
              </w:rPr>
              <w:t>SL-PRS resource</w:t>
            </w:r>
            <w:r>
              <w:t xml:space="preserve"> within a slot has the following characteristics:</w:t>
            </w:r>
          </w:p>
          <w:p w:rsidR="0099421C" w:rsidRPr="001134EC" w:rsidRDefault="0099421C" w:rsidP="00DC42A5">
            <w:pPr>
              <w:widowControl/>
              <w:numPr>
                <w:ilvl w:val="0"/>
                <w:numId w:val="16"/>
              </w:numPr>
              <w:wordWrap/>
              <w:autoSpaceDE/>
              <w:autoSpaceDN/>
              <w:spacing w:line="259" w:lineRule="auto"/>
              <w:contextualSpacing/>
            </w:pPr>
            <w:r w:rsidRPr="001134EC">
              <w:t xml:space="preserve">With regards to the value N (comb size) and the number M of SL-PRS symbols within a slot </w:t>
            </w:r>
            <w:r w:rsidRPr="001134EC">
              <w:rPr>
                <w:i/>
                <w:iCs/>
              </w:rPr>
              <w:t>excluding</w:t>
            </w:r>
            <w:r w:rsidRPr="001134EC">
              <w:t xml:space="preserve"> the symbol(s) used for AGC training / RxTx Turnaround:</w:t>
            </w:r>
          </w:p>
          <w:p w:rsidR="0099421C" w:rsidRPr="001134EC" w:rsidRDefault="0099421C" w:rsidP="00DC42A5">
            <w:pPr>
              <w:widowControl/>
              <w:numPr>
                <w:ilvl w:val="1"/>
                <w:numId w:val="16"/>
              </w:numPr>
              <w:wordWrap/>
              <w:autoSpaceDE/>
              <w:autoSpaceDN/>
              <w:spacing w:line="259" w:lineRule="auto"/>
              <w:contextualSpacing/>
            </w:pPr>
            <w:r w:rsidRPr="001134EC">
              <w:t>At least the following values are considered as potential candidate values: N = {1,2,4,6,8,12}</w:t>
            </w:r>
          </w:p>
          <w:p w:rsidR="0099421C" w:rsidRPr="001134EC" w:rsidRDefault="0099421C" w:rsidP="00DC42A5">
            <w:pPr>
              <w:widowControl/>
              <w:numPr>
                <w:ilvl w:val="1"/>
                <w:numId w:val="16"/>
              </w:numPr>
              <w:wordWrap/>
              <w:autoSpaceDE/>
              <w:autoSpaceDN/>
              <w:spacing w:line="259" w:lineRule="auto"/>
              <w:contextualSpacing/>
            </w:pPr>
            <w:r w:rsidRPr="001134EC">
              <w:t>FFS: the values considered as potential candidate values for M</w:t>
            </w:r>
          </w:p>
          <w:p w:rsidR="0099421C" w:rsidRPr="001134EC" w:rsidRDefault="0099421C" w:rsidP="00DC42A5">
            <w:pPr>
              <w:widowControl/>
              <w:numPr>
                <w:ilvl w:val="1"/>
                <w:numId w:val="16"/>
              </w:numPr>
              <w:wordWrap/>
              <w:autoSpaceDE/>
              <w:autoSpaceDN/>
              <w:spacing w:line="259" w:lineRule="auto"/>
              <w:contextualSpacing/>
            </w:pPr>
            <w:r w:rsidRPr="001134EC">
              <w:t>FFS1: Whether to consider N&gt;12 as a potential candidate value(s)</w:t>
            </w:r>
          </w:p>
          <w:p w:rsidR="0099421C" w:rsidRPr="001134EC" w:rsidRDefault="0099421C" w:rsidP="00DC42A5">
            <w:pPr>
              <w:widowControl/>
              <w:numPr>
                <w:ilvl w:val="0"/>
                <w:numId w:val="16"/>
              </w:numPr>
              <w:wordWrap/>
              <w:autoSpaceDE/>
              <w:autoSpaceDN/>
              <w:spacing w:line="259" w:lineRule="auto"/>
              <w:contextualSpacing/>
            </w:pPr>
            <w:r w:rsidRPr="001134EC">
              <w:t>The symbols of a SL-PRS resource within a slot are consecutive symbols</w:t>
            </w:r>
          </w:p>
          <w:p w:rsidR="0099421C" w:rsidRPr="001134EC" w:rsidRDefault="0099421C" w:rsidP="00DC42A5">
            <w:pPr>
              <w:widowControl/>
              <w:numPr>
                <w:ilvl w:val="1"/>
                <w:numId w:val="16"/>
              </w:numPr>
              <w:wordWrap/>
              <w:autoSpaceDE/>
              <w:autoSpaceDN/>
              <w:spacing w:line="259" w:lineRule="auto"/>
              <w:contextualSpacing/>
            </w:pPr>
            <w:r w:rsidRPr="001134EC">
              <w:t>FFS: consecutive and/or non-consecutive symbols for shared resource pool (if supported)</w:t>
            </w:r>
          </w:p>
          <w:p w:rsidR="0099421C" w:rsidRPr="001134EC" w:rsidRDefault="0099421C" w:rsidP="00DC42A5">
            <w:pPr>
              <w:widowControl/>
              <w:numPr>
                <w:ilvl w:val="0"/>
                <w:numId w:val="16"/>
              </w:numPr>
              <w:wordWrap/>
              <w:autoSpaceDE/>
              <w:autoSpaceDN/>
              <w:spacing w:line="259" w:lineRule="auto"/>
              <w:contextualSpacing/>
            </w:pPr>
            <w:r w:rsidRPr="001134EC">
              <w:t>FFS: RE-Offset sequence within a SL-PRS resource, including whether to have in the end of the SL-PRS pattern a symbol with the same RE-offset as the first symbol, for phase-tracking purpose</w:t>
            </w:r>
          </w:p>
          <w:p w:rsidR="0099421C" w:rsidRDefault="0099421C" w:rsidP="0099421C">
            <w:pPr>
              <w:widowControl/>
              <w:wordWrap/>
              <w:autoSpaceDE/>
              <w:autoSpaceDN/>
              <w:jc w:val="left"/>
              <w:rPr>
                <w:rFonts w:ascii="Times" w:hAnsi="Times"/>
                <w:lang w:val="en-GB" w:eastAsia="en-US"/>
              </w:rPr>
            </w:pPr>
          </w:p>
          <w:p w:rsidR="0015004D" w:rsidRPr="00197EC2" w:rsidRDefault="0015004D" w:rsidP="0015004D">
            <w:pPr>
              <w:pStyle w:val="0Maintext"/>
              <w:rPr>
                <w:b/>
                <w:u w:val="single"/>
                <w:lang w:eastAsia="zh-CN"/>
              </w:rPr>
            </w:pPr>
            <w:r w:rsidRPr="00197EC2">
              <w:rPr>
                <w:b/>
                <w:highlight w:val="green"/>
                <w:u w:val="single"/>
                <w:lang w:eastAsia="zh-CN"/>
              </w:rPr>
              <w:t>Agreement</w:t>
            </w:r>
          </w:p>
          <w:p w:rsidR="0015004D" w:rsidRPr="001134EC" w:rsidRDefault="0015004D" w:rsidP="0015004D">
            <w:r w:rsidRPr="001134EC">
              <w:t>For a dedicated resource pool for SL positioning,</w:t>
            </w:r>
          </w:p>
          <w:p w:rsidR="0015004D" w:rsidRPr="001134EC" w:rsidRDefault="0015004D" w:rsidP="00DC42A5">
            <w:pPr>
              <w:widowControl/>
              <w:numPr>
                <w:ilvl w:val="0"/>
                <w:numId w:val="17"/>
              </w:numPr>
              <w:wordWrap/>
              <w:autoSpaceDE/>
              <w:autoSpaceDN/>
              <w:spacing w:after="160" w:line="252" w:lineRule="auto"/>
              <w:contextualSpacing/>
              <w:jc w:val="left"/>
              <w:rPr>
                <w:rFonts w:eastAsia="SimSun"/>
              </w:rPr>
            </w:pPr>
            <w:r w:rsidRPr="001134EC">
              <w:rPr>
                <w:rFonts w:eastAsia="SimSun"/>
              </w:rPr>
              <w:t>With regards to which channels can be included in the resource pool in addition to SL-PRS, consider the following options:</w:t>
            </w:r>
          </w:p>
          <w:p w:rsidR="0015004D" w:rsidRPr="001134EC" w:rsidRDefault="0015004D" w:rsidP="00DC42A5">
            <w:pPr>
              <w:widowControl/>
              <w:numPr>
                <w:ilvl w:val="1"/>
                <w:numId w:val="17"/>
              </w:numPr>
              <w:wordWrap/>
              <w:autoSpaceDE/>
              <w:autoSpaceDN/>
              <w:spacing w:line="252" w:lineRule="auto"/>
              <w:contextualSpacing/>
              <w:jc w:val="left"/>
              <w:rPr>
                <w:rFonts w:eastAsia="SimSun"/>
              </w:rPr>
            </w:pPr>
            <w:r w:rsidRPr="001134EC">
              <w:rPr>
                <w:rFonts w:eastAsia="SimSun"/>
              </w:rPr>
              <w:t>Opt. 1: No other channel can be included beyond SL-PRS</w:t>
            </w:r>
          </w:p>
          <w:p w:rsidR="0015004D" w:rsidRPr="001134EC" w:rsidRDefault="0015004D" w:rsidP="00DC42A5">
            <w:pPr>
              <w:widowControl/>
              <w:numPr>
                <w:ilvl w:val="1"/>
                <w:numId w:val="17"/>
              </w:numPr>
              <w:wordWrap/>
              <w:autoSpaceDE/>
              <w:autoSpaceDN/>
              <w:spacing w:line="252" w:lineRule="auto"/>
              <w:contextualSpacing/>
              <w:jc w:val="left"/>
              <w:rPr>
                <w:rFonts w:eastAsia="SimSun"/>
              </w:rPr>
            </w:pPr>
            <w:r w:rsidRPr="001134EC">
              <w:rPr>
                <w:rFonts w:eastAsia="SimSun"/>
              </w:rPr>
              <w:t>Opt. 2: PSCCH which carries SCI associated with SL-PRS transmission(s) is included</w:t>
            </w:r>
          </w:p>
          <w:p w:rsidR="0015004D" w:rsidRPr="001134EC" w:rsidRDefault="0015004D" w:rsidP="00DC42A5">
            <w:pPr>
              <w:widowControl/>
              <w:numPr>
                <w:ilvl w:val="1"/>
                <w:numId w:val="17"/>
              </w:numPr>
              <w:wordWrap/>
              <w:autoSpaceDE/>
              <w:autoSpaceDN/>
              <w:spacing w:line="252" w:lineRule="auto"/>
              <w:contextualSpacing/>
              <w:jc w:val="left"/>
              <w:rPr>
                <w:rFonts w:eastAsia="SimSun"/>
              </w:rPr>
            </w:pPr>
            <w:r w:rsidRPr="001134EC">
              <w:rPr>
                <w:rFonts w:eastAsia="SimSun"/>
              </w:rPr>
              <w:t>Opt. 3: PSCCH which carries SCI associated with SL-PRS transmission(s) and PSSCH associated with SL-PRS transmission(s) are included</w:t>
            </w:r>
          </w:p>
          <w:p w:rsidR="0015004D" w:rsidRPr="001134EC" w:rsidRDefault="0015004D" w:rsidP="00DC42A5">
            <w:pPr>
              <w:widowControl/>
              <w:numPr>
                <w:ilvl w:val="2"/>
                <w:numId w:val="17"/>
              </w:numPr>
              <w:wordWrap/>
              <w:autoSpaceDE/>
              <w:autoSpaceDN/>
              <w:spacing w:line="252" w:lineRule="auto"/>
              <w:contextualSpacing/>
              <w:jc w:val="left"/>
              <w:rPr>
                <w:rFonts w:eastAsia="SimSun"/>
              </w:rPr>
            </w:pPr>
            <w:r w:rsidRPr="001134EC">
              <w:rPr>
                <w:rFonts w:eastAsia="SimSun"/>
              </w:rPr>
              <w:t>FFS: Details</w:t>
            </w:r>
          </w:p>
          <w:p w:rsidR="0015004D" w:rsidRPr="001134EC" w:rsidRDefault="0015004D" w:rsidP="00DC42A5">
            <w:pPr>
              <w:widowControl/>
              <w:numPr>
                <w:ilvl w:val="2"/>
                <w:numId w:val="17"/>
              </w:numPr>
              <w:wordWrap/>
              <w:autoSpaceDE/>
              <w:autoSpaceDN/>
              <w:spacing w:line="252" w:lineRule="auto"/>
              <w:contextualSpacing/>
              <w:jc w:val="left"/>
              <w:rPr>
                <w:rFonts w:eastAsia="SimSun"/>
              </w:rPr>
            </w:pPr>
            <w:r w:rsidRPr="001134EC">
              <w:rPr>
                <w:rFonts w:eastAsia="SimSun"/>
              </w:rPr>
              <w:t>FFS: definition of PSSCH associated with SL-PRS transmission(s)</w:t>
            </w:r>
          </w:p>
          <w:p w:rsidR="0015004D" w:rsidRPr="001134EC" w:rsidRDefault="0015004D" w:rsidP="00DC42A5">
            <w:pPr>
              <w:widowControl/>
              <w:numPr>
                <w:ilvl w:val="0"/>
                <w:numId w:val="17"/>
              </w:numPr>
              <w:wordWrap/>
              <w:autoSpaceDE/>
              <w:autoSpaceDN/>
              <w:spacing w:line="252" w:lineRule="auto"/>
              <w:contextualSpacing/>
              <w:jc w:val="left"/>
              <w:rPr>
                <w:rFonts w:eastAsia="SimSun"/>
              </w:rPr>
            </w:pPr>
            <w:r w:rsidRPr="001134EC">
              <w:rPr>
                <w:rFonts w:eastAsia="SimSun"/>
              </w:rPr>
              <w:t>Note: Companies are encouraged to provide their analysis and views on the above</w:t>
            </w:r>
          </w:p>
          <w:p w:rsidR="0015004D" w:rsidRDefault="0015004D" w:rsidP="0099421C">
            <w:pPr>
              <w:widowControl/>
              <w:wordWrap/>
              <w:autoSpaceDE/>
              <w:autoSpaceDN/>
              <w:jc w:val="left"/>
              <w:rPr>
                <w:rFonts w:ascii="Times" w:hAnsi="Times"/>
                <w:lang w:val="en-GB" w:eastAsia="en-US"/>
              </w:rPr>
            </w:pPr>
          </w:p>
          <w:p w:rsidR="0099421C" w:rsidRPr="00197EC2" w:rsidRDefault="0099421C" w:rsidP="0099421C">
            <w:pPr>
              <w:pStyle w:val="0Maintext"/>
              <w:rPr>
                <w:b/>
                <w:u w:val="single"/>
                <w:lang w:eastAsia="zh-CN"/>
              </w:rPr>
            </w:pPr>
            <w:r w:rsidRPr="00197EC2">
              <w:rPr>
                <w:b/>
                <w:highlight w:val="green"/>
                <w:u w:val="single"/>
                <w:lang w:eastAsia="zh-CN"/>
              </w:rPr>
              <w:t>Agreement</w:t>
            </w:r>
          </w:p>
          <w:p w:rsidR="0099421C" w:rsidRPr="006144F7" w:rsidRDefault="0099421C" w:rsidP="0099421C">
            <w:r w:rsidRPr="006144F7">
              <w:t>At least for a dedicated resource pool for positioning,</w:t>
            </w:r>
          </w:p>
          <w:p w:rsidR="0099421C" w:rsidRPr="006144F7" w:rsidRDefault="0099421C" w:rsidP="00DC42A5">
            <w:pPr>
              <w:widowControl/>
              <w:numPr>
                <w:ilvl w:val="0"/>
                <w:numId w:val="17"/>
              </w:numPr>
              <w:wordWrap/>
              <w:autoSpaceDE/>
              <w:autoSpaceDN/>
              <w:spacing w:line="252" w:lineRule="auto"/>
              <w:jc w:val="left"/>
              <w:rPr>
                <w:rFonts w:ascii="Calibri" w:hAnsi="Calibri" w:cs="Calibri"/>
              </w:rPr>
            </w:pPr>
            <w:r w:rsidRPr="006144F7">
              <w:t xml:space="preserve">With regards to the bandwidth of SL-PRS transmission, downselect from the following alternatives: </w:t>
            </w:r>
          </w:p>
          <w:p w:rsidR="0099421C" w:rsidRPr="006144F7" w:rsidRDefault="0099421C" w:rsidP="00DC42A5">
            <w:pPr>
              <w:widowControl/>
              <w:numPr>
                <w:ilvl w:val="1"/>
                <w:numId w:val="17"/>
              </w:numPr>
              <w:wordWrap/>
              <w:autoSpaceDE/>
              <w:autoSpaceDN/>
              <w:spacing w:line="252" w:lineRule="auto"/>
              <w:jc w:val="left"/>
            </w:pPr>
            <w:r w:rsidRPr="006144F7">
              <w:t>Alt. 1: The bandwidth of SL-PRS can be same or smaller than that of the resource pool</w:t>
            </w:r>
          </w:p>
          <w:p w:rsidR="0099421C" w:rsidRPr="006144F7" w:rsidRDefault="0099421C" w:rsidP="00DC42A5">
            <w:pPr>
              <w:widowControl/>
              <w:numPr>
                <w:ilvl w:val="1"/>
                <w:numId w:val="17"/>
              </w:numPr>
              <w:wordWrap/>
              <w:autoSpaceDE/>
              <w:autoSpaceDN/>
              <w:spacing w:line="252" w:lineRule="auto"/>
              <w:jc w:val="left"/>
            </w:pPr>
            <w:r w:rsidRPr="006144F7">
              <w:t xml:space="preserve">Alt. 2: The bandwidth of SL-PRS shall be the same as that of the resource pool </w:t>
            </w:r>
          </w:p>
          <w:p w:rsidR="0099421C" w:rsidRPr="006144F7" w:rsidRDefault="0099421C" w:rsidP="00DC42A5">
            <w:pPr>
              <w:widowControl/>
              <w:numPr>
                <w:ilvl w:val="0"/>
                <w:numId w:val="17"/>
              </w:numPr>
              <w:wordWrap/>
              <w:autoSpaceDE/>
              <w:autoSpaceDN/>
              <w:spacing w:line="252" w:lineRule="auto"/>
              <w:jc w:val="left"/>
            </w:pPr>
            <w:r w:rsidRPr="006144F7">
              <w:t>Note: Companies are encouraged to provide their analysis and views on the above alternatives</w:t>
            </w:r>
          </w:p>
          <w:p w:rsidR="0099421C" w:rsidRPr="006144F7" w:rsidRDefault="0099421C" w:rsidP="00DC42A5">
            <w:pPr>
              <w:widowControl/>
              <w:numPr>
                <w:ilvl w:val="0"/>
                <w:numId w:val="17"/>
              </w:numPr>
              <w:wordWrap/>
              <w:autoSpaceDE/>
              <w:autoSpaceDN/>
              <w:spacing w:line="252" w:lineRule="auto"/>
              <w:jc w:val="left"/>
            </w:pPr>
            <w:r w:rsidRPr="006144F7">
              <w:t>FFS: Bandwidth of SL-PRS transmission for shared resource pool (if supported)</w:t>
            </w:r>
          </w:p>
          <w:p w:rsidR="0099421C" w:rsidRDefault="0099421C" w:rsidP="0099421C">
            <w:pPr>
              <w:widowControl/>
              <w:wordWrap/>
              <w:autoSpaceDE/>
              <w:autoSpaceDN/>
              <w:jc w:val="left"/>
              <w:rPr>
                <w:rFonts w:ascii="Times" w:hAnsi="Times"/>
                <w:lang w:val="en-GB" w:eastAsia="en-US"/>
              </w:rPr>
            </w:pPr>
          </w:p>
          <w:p w:rsidR="0015004D" w:rsidRPr="00197EC2" w:rsidRDefault="0015004D" w:rsidP="0015004D">
            <w:pPr>
              <w:pStyle w:val="0Maintext"/>
              <w:rPr>
                <w:b/>
                <w:u w:val="single"/>
                <w:lang w:eastAsia="zh-CN"/>
              </w:rPr>
            </w:pPr>
            <w:r w:rsidRPr="00197EC2">
              <w:rPr>
                <w:b/>
                <w:highlight w:val="green"/>
                <w:u w:val="single"/>
                <w:lang w:eastAsia="zh-CN"/>
              </w:rPr>
              <w:t>Agreement</w:t>
            </w:r>
          </w:p>
          <w:p w:rsidR="0015004D" w:rsidRPr="006144F7" w:rsidRDefault="0015004D" w:rsidP="0015004D">
            <w:r w:rsidRPr="006144F7">
              <w:t>With regards to the SL-PRS time domain behavior, at least study the following behaviors from Tx UE perspective:</w:t>
            </w:r>
          </w:p>
          <w:p w:rsidR="0015004D" w:rsidRPr="006144F7" w:rsidRDefault="0015004D" w:rsidP="00DC42A5">
            <w:pPr>
              <w:widowControl/>
              <w:numPr>
                <w:ilvl w:val="0"/>
                <w:numId w:val="17"/>
              </w:numPr>
              <w:wordWrap/>
              <w:autoSpaceDE/>
              <w:autoSpaceDN/>
              <w:spacing w:line="252" w:lineRule="auto"/>
              <w:jc w:val="left"/>
            </w:pPr>
            <w:r w:rsidRPr="006144F7">
              <w:t xml:space="preserve">Periodic SL-PRS </w:t>
            </w:r>
          </w:p>
          <w:p w:rsidR="0015004D" w:rsidRPr="006144F7" w:rsidRDefault="0015004D" w:rsidP="00DC42A5">
            <w:pPr>
              <w:widowControl/>
              <w:numPr>
                <w:ilvl w:val="1"/>
                <w:numId w:val="17"/>
              </w:numPr>
              <w:wordWrap/>
              <w:autoSpaceDE/>
              <w:autoSpaceDN/>
              <w:spacing w:line="252" w:lineRule="auto"/>
              <w:jc w:val="left"/>
            </w:pPr>
            <w:r w:rsidRPr="006144F7">
              <w:t xml:space="preserve">SL-PRS is transmitted periodically with a transmission periodicity </w:t>
            </w:r>
          </w:p>
          <w:p w:rsidR="0015004D" w:rsidRPr="006144F7" w:rsidRDefault="0015004D" w:rsidP="00DC42A5">
            <w:pPr>
              <w:widowControl/>
              <w:numPr>
                <w:ilvl w:val="1"/>
                <w:numId w:val="17"/>
              </w:numPr>
              <w:wordWrap/>
              <w:autoSpaceDE/>
              <w:autoSpaceDN/>
              <w:spacing w:line="252" w:lineRule="auto"/>
              <w:jc w:val="left"/>
            </w:pPr>
            <w:r w:rsidRPr="006144F7">
              <w:t>FFS: any additional details, including whether or not higher layers can start/stop transmission.</w:t>
            </w:r>
          </w:p>
          <w:p w:rsidR="0015004D" w:rsidRPr="006144F7" w:rsidRDefault="0015004D" w:rsidP="00DC42A5">
            <w:pPr>
              <w:widowControl/>
              <w:numPr>
                <w:ilvl w:val="0"/>
                <w:numId w:val="17"/>
              </w:numPr>
              <w:wordWrap/>
              <w:autoSpaceDE/>
              <w:autoSpaceDN/>
              <w:spacing w:line="252" w:lineRule="auto"/>
              <w:jc w:val="left"/>
            </w:pPr>
            <w:r w:rsidRPr="006144F7">
              <w:t xml:space="preserve">Semi-persistent SL-PRS </w:t>
            </w:r>
          </w:p>
          <w:p w:rsidR="0015004D" w:rsidRPr="006144F7" w:rsidRDefault="0015004D" w:rsidP="00DC42A5">
            <w:pPr>
              <w:widowControl/>
              <w:numPr>
                <w:ilvl w:val="1"/>
                <w:numId w:val="17"/>
              </w:numPr>
              <w:wordWrap/>
              <w:autoSpaceDE/>
              <w:autoSpaceDN/>
              <w:spacing w:line="252" w:lineRule="auto"/>
              <w:jc w:val="left"/>
            </w:pPr>
            <w:r w:rsidRPr="006144F7">
              <w:t>SL-PRS is transmitted periodically with a transmission periodicity after activation and until deactivation</w:t>
            </w:r>
          </w:p>
          <w:p w:rsidR="0015004D" w:rsidRPr="006144F7" w:rsidRDefault="0015004D" w:rsidP="00DC42A5">
            <w:pPr>
              <w:widowControl/>
              <w:numPr>
                <w:ilvl w:val="1"/>
                <w:numId w:val="17"/>
              </w:numPr>
              <w:wordWrap/>
              <w:autoSpaceDE/>
              <w:autoSpaceDN/>
              <w:spacing w:line="252" w:lineRule="auto"/>
              <w:jc w:val="left"/>
            </w:pPr>
            <w:r w:rsidRPr="006144F7">
              <w:t>FFS: any additional details</w:t>
            </w:r>
          </w:p>
          <w:p w:rsidR="0015004D" w:rsidRPr="006144F7" w:rsidRDefault="0015004D" w:rsidP="00DC42A5">
            <w:pPr>
              <w:widowControl/>
              <w:numPr>
                <w:ilvl w:val="0"/>
                <w:numId w:val="17"/>
              </w:numPr>
              <w:wordWrap/>
              <w:autoSpaceDE/>
              <w:autoSpaceDN/>
              <w:spacing w:line="252" w:lineRule="auto"/>
              <w:jc w:val="left"/>
            </w:pPr>
            <w:r w:rsidRPr="006144F7">
              <w:t xml:space="preserve">Aperiodic SL-PRS </w:t>
            </w:r>
          </w:p>
          <w:p w:rsidR="0015004D" w:rsidRPr="006144F7" w:rsidRDefault="0015004D" w:rsidP="00DC42A5">
            <w:pPr>
              <w:widowControl/>
              <w:numPr>
                <w:ilvl w:val="1"/>
                <w:numId w:val="17"/>
              </w:numPr>
              <w:wordWrap/>
              <w:autoSpaceDE/>
              <w:autoSpaceDN/>
              <w:spacing w:line="252" w:lineRule="auto"/>
              <w:jc w:val="left"/>
            </w:pPr>
            <w:r w:rsidRPr="006144F7">
              <w:t xml:space="preserve">SL-PRS is transmitted at least once after [triggering/request] </w:t>
            </w:r>
          </w:p>
          <w:p w:rsidR="0015004D" w:rsidRPr="006144F7" w:rsidRDefault="0015004D" w:rsidP="00DC42A5">
            <w:pPr>
              <w:widowControl/>
              <w:numPr>
                <w:ilvl w:val="2"/>
                <w:numId w:val="17"/>
              </w:numPr>
              <w:wordWrap/>
              <w:autoSpaceDE/>
              <w:autoSpaceDN/>
              <w:spacing w:line="252" w:lineRule="auto"/>
              <w:jc w:val="left"/>
            </w:pPr>
            <w:r w:rsidRPr="006144F7">
              <w:t xml:space="preserve">Note: the brackets in the above means that companies are encouraged to study further whether “triggering” and/or “request” should be used and provide their definitions. </w:t>
            </w:r>
          </w:p>
          <w:p w:rsidR="0015004D" w:rsidRPr="006144F7" w:rsidRDefault="0015004D" w:rsidP="00DC42A5">
            <w:pPr>
              <w:widowControl/>
              <w:numPr>
                <w:ilvl w:val="1"/>
                <w:numId w:val="17"/>
              </w:numPr>
              <w:wordWrap/>
              <w:autoSpaceDE/>
              <w:autoSpaceDN/>
              <w:spacing w:line="252" w:lineRule="auto"/>
              <w:jc w:val="left"/>
            </w:pPr>
            <w:r w:rsidRPr="006144F7">
              <w:t>FFS: any additional details</w:t>
            </w:r>
          </w:p>
          <w:p w:rsidR="0015004D" w:rsidRPr="006144F7" w:rsidRDefault="0015004D" w:rsidP="00DC42A5">
            <w:pPr>
              <w:widowControl/>
              <w:numPr>
                <w:ilvl w:val="0"/>
                <w:numId w:val="17"/>
              </w:numPr>
              <w:wordWrap/>
              <w:autoSpaceDE/>
              <w:autoSpaceDN/>
              <w:spacing w:line="252" w:lineRule="auto"/>
              <w:jc w:val="left"/>
            </w:pPr>
            <w:r w:rsidRPr="006144F7">
              <w:t>FFS: Applicability of the above time behaviors for scheme 1 &amp; scheme 2</w:t>
            </w:r>
          </w:p>
          <w:p w:rsidR="0015004D" w:rsidRPr="006144F7" w:rsidRDefault="0015004D" w:rsidP="00DC42A5">
            <w:pPr>
              <w:widowControl/>
              <w:numPr>
                <w:ilvl w:val="0"/>
                <w:numId w:val="17"/>
              </w:numPr>
              <w:wordWrap/>
              <w:autoSpaceDE/>
              <w:autoSpaceDN/>
              <w:spacing w:line="252" w:lineRule="auto"/>
              <w:jc w:val="left"/>
            </w:pPr>
            <w:r w:rsidRPr="006144F7">
              <w:t>FFS: Rx UE behavior is separately discussed.</w:t>
            </w:r>
          </w:p>
          <w:p w:rsidR="0015004D" w:rsidRPr="006144F7" w:rsidRDefault="0015004D" w:rsidP="00DC42A5">
            <w:pPr>
              <w:widowControl/>
              <w:numPr>
                <w:ilvl w:val="0"/>
                <w:numId w:val="17"/>
              </w:numPr>
              <w:wordWrap/>
              <w:autoSpaceDE/>
              <w:autoSpaceDN/>
              <w:spacing w:line="252" w:lineRule="auto"/>
              <w:jc w:val="left"/>
            </w:pPr>
            <w:r w:rsidRPr="006144F7">
              <w:t>FFS: What mechanism(s) are used for activation/deactivation/triggering is part of the study</w:t>
            </w:r>
          </w:p>
          <w:p w:rsidR="0099421C" w:rsidRDefault="0099421C" w:rsidP="0099421C">
            <w:pPr>
              <w:widowControl/>
              <w:wordWrap/>
              <w:autoSpaceDE/>
              <w:autoSpaceDN/>
              <w:jc w:val="left"/>
              <w:rPr>
                <w:rFonts w:ascii="Times" w:hAnsi="Times"/>
                <w:lang w:val="en-GB" w:eastAsia="en-US"/>
              </w:rPr>
            </w:pPr>
          </w:p>
          <w:p w:rsidR="0015004D" w:rsidRDefault="0015004D" w:rsidP="0015004D">
            <w:pPr>
              <w:pStyle w:val="0Maintext"/>
              <w:rPr>
                <w:b/>
                <w:lang w:eastAsia="zh-CN"/>
              </w:rPr>
            </w:pPr>
            <w:r>
              <w:rPr>
                <w:b/>
                <w:highlight w:val="green"/>
                <w:lang w:eastAsia="zh-CN"/>
              </w:rPr>
              <w:t>Agreement</w:t>
            </w:r>
          </w:p>
          <w:p w:rsidR="0015004D" w:rsidRDefault="0015004D" w:rsidP="0015004D">
            <w:pPr>
              <w:rPr>
                <w:lang w:eastAsia="x-none"/>
              </w:rPr>
            </w:pPr>
            <w:r>
              <w:rPr>
                <w:lang w:eastAsia="x-none"/>
              </w:rPr>
              <w:t>A dedicated SL-PRS resource pool is (pre-)configured in the only SL BWP of a carrier.</w:t>
            </w:r>
          </w:p>
          <w:p w:rsidR="0015004D" w:rsidRDefault="0015004D" w:rsidP="0099421C">
            <w:pPr>
              <w:widowControl/>
              <w:wordWrap/>
              <w:autoSpaceDE/>
              <w:autoSpaceDN/>
              <w:jc w:val="left"/>
              <w:rPr>
                <w:rFonts w:ascii="Times" w:hAnsi="Times"/>
                <w:lang w:val="en-GB" w:eastAsia="en-US"/>
              </w:rPr>
            </w:pPr>
          </w:p>
          <w:p w:rsidR="0015004D" w:rsidRDefault="0015004D" w:rsidP="0015004D">
            <w:pPr>
              <w:pStyle w:val="0Maintext"/>
              <w:rPr>
                <w:b/>
                <w:lang w:eastAsia="zh-CN"/>
              </w:rPr>
            </w:pPr>
            <w:r>
              <w:rPr>
                <w:b/>
                <w:highlight w:val="green"/>
                <w:lang w:eastAsia="zh-CN"/>
              </w:rPr>
              <w:t>Agreement</w:t>
            </w:r>
          </w:p>
          <w:p w:rsidR="0015004D" w:rsidRDefault="0015004D" w:rsidP="0015004D">
            <w:pPr>
              <w:rPr>
                <w:lang w:eastAsia="x-none"/>
              </w:rPr>
            </w:pPr>
            <w:r>
              <w:rPr>
                <w:lang w:eastAsia="x-none"/>
              </w:rPr>
              <w:t>With regards to the power control for SL-PRS at least Open Loop PC should be introduced.</w:t>
            </w:r>
          </w:p>
          <w:p w:rsidR="0015004D" w:rsidRPr="0037001C" w:rsidRDefault="0015004D" w:rsidP="0099421C">
            <w:pPr>
              <w:widowControl/>
              <w:wordWrap/>
              <w:autoSpaceDE/>
              <w:autoSpaceDN/>
              <w:jc w:val="left"/>
              <w:rPr>
                <w:rFonts w:ascii="Times" w:hAnsi="Times"/>
                <w:lang w:val="en-GB" w:eastAsia="en-US"/>
              </w:rPr>
            </w:pPr>
          </w:p>
        </w:tc>
      </w:tr>
    </w:tbl>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w:t>
      </w:r>
      <w:r w:rsidR="00194EF1">
        <w:rPr>
          <w:rFonts w:ascii="Calibri" w:eastAsia="바탕" w:hAnsi="Calibri" w:cs="Calibri"/>
          <w:sz w:val="22"/>
        </w:rPr>
        <w:t xml:space="preserve">the solutions for </w:t>
      </w:r>
      <w:r w:rsidR="00DD6A61">
        <w:rPr>
          <w:rFonts w:ascii="Calibri" w:eastAsia="바탕" w:hAnsi="Calibri" w:cs="Calibri" w:hint="eastAsia"/>
          <w:sz w:val="22"/>
        </w:rPr>
        <w:t>SL PRS design</w:t>
      </w:r>
      <w:r w:rsidR="00DD6A61">
        <w:rPr>
          <w:rFonts w:ascii="Calibri" w:eastAsia="바탕" w:hAnsi="Calibri" w:cs="Calibri"/>
          <w:sz w:val="22"/>
        </w:rPr>
        <w:t xml:space="preserve">, </w:t>
      </w:r>
      <w:r w:rsidR="00EF04A3">
        <w:rPr>
          <w:rFonts w:ascii="Calibri" w:eastAsia="바탕" w:hAnsi="Calibri" w:cs="Calibri"/>
          <w:sz w:val="22"/>
        </w:rPr>
        <w:t xml:space="preserve">the structure of SL positioning </w:t>
      </w:r>
      <w:r w:rsidR="00EF04A3">
        <w:rPr>
          <w:rFonts w:ascii="Calibri" w:eastAsia="바탕" w:hAnsi="Calibri" w:cs="Calibri" w:hint="eastAsia"/>
          <w:sz w:val="22"/>
        </w:rPr>
        <w:t>slot</w:t>
      </w:r>
      <w:r w:rsidR="00EF04A3">
        <w:rPr>
          <w:rFonts w:ascii="Calibri" w:eastAsia="바탕" w:hAnsi="Calibri" w:cs="Calibri"/>
          <w:sz w:val="22"/>
        </w:rPr>
        <w:t xml:space="preserve">, </w:t>
      </w:r>
      <w:r w:rsidR="00DD6A61">
        <w:rPr>
          <w:rFonts w:ascii="Calibri" w:eastAsia="바탕" w:hAnsi="Calibri" w:cs="Calibri"/>
          <w:sz w:val="22"/>
        </w:rPr>
        <w:t>and SL PRS transmission power control</w:t>
      </w:r>
      <w:r w:rsidR="009B17E6" w:rsidRPr="008B2BE5">
        <w:rPr>
          <w:rFonts w:ascii="Calibri" w:eastAsia="바탕" w:hAnsi="Calibri" w:cs="Calibri"/>
          <w:sz w:val="22"/>
        </w:rPr>
        <w:t>.</w:t>
      </w:r>
    </w:p>
    <w:p w:rsidR="00C109EC" w:rsidRDefault="001A20EB"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 xml:space="preserve">SL </w:t>
      </w:r>
      <w:r w:rsidR="000B7DFD">
        <w:rPr>
          <w:rFonts w:ascii="Arial" w:eastAsia="바탕" w:hAnsi="Arial" w:cs="Arial"/>
          <w:kern w:val="0"/>
          <w:sz w:val="32"/>
          <w:szCs w:val="28"/>
          <w:lang w:eastAsia="en-US"/>
        </w:rPr>
        <w:t>PRS</w:t>
      </w:r>
    </w:p>
    <w:p w:rsidR="00DE1D92" w:rsidRDefault="004968E0" w:rsidP="004968E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the sequence of a new reference signal for SL positioning, it was agree to use pseudo-random sequence and consider the existing DL PRS sequence as a starting point. We think that the existing DL PRS sequence can be reused as much as possible unless there is a critical issue with the sequence for SL positioning. The DL PRS sequence is defined as follows.</w:t>
      </w:r>
    </w:p>
    <w:p w:rsidR="006500F2" w:rsidRPr="006500F2" w:rsidRDefault="006500F2" w:rsidP="006500F2">
      <w:pPr>
        <w:pStyle w:val="EQ"/>
        <w:rPr>
          <w:lang w:eastAsia="ko-KR"/>
        </w:rPr>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rsidR="006500F2" w:rsidRPr="006500F2" w:rsidRDefault="006500F2" w:rsidP="006500F2">
      <w:pPr>
        <w:rPr>
          <w:rFonts w:ascii="Calibri" w:hAnsi="Calibri" w:cs="Calibri"/>
          <w:sz w:val="22"/>
          <w:lang w:val="en-GB" w:eastAsia="en-US"/>
        </w:rPr>
      </w:pPr>
      <w:r w:rsidRPr="006500F2">
        <w:rPr>
          <w:rFonts w:ascii="Calibri" w:hAnsi="Calibri" w:cs="Calibri"/>
          <w:sz w:val="22"/>
          <w:lang w:val="en-GB" w:eastAsia="en-US"/>
        </w:rPr>
        <w:t>where the pseudo-random sequence generator shall be initialised with</w:t>
      </w:r>
    </w:p>
    <w:p w:rsidR="006500F2" w:rsidRPr="00B92B8B" w:rsidRDefault="00D2423C" w:rsidP="006500F2">
      <w:pPr>
        <w:pStyle w:val="EQ"/>
        <w:rPr>
          <w:lang w:val="en-US"/>
        </w:rPr>
      </w:pPr>
      <m:oMathPara>
        <m:oMath>
          <m:sSub>
            <m:sSubPr>
              <m:ctrlPr>
                <w:rPr>
                  <w:rFonts w:ascii="Cambria Math" w:eastAsia="바탕"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바탕" w:hAnsi="Cambria Math"/>
                  <w:szCs w:val="24"/>
                </w:rPr>
              </m:ctrlPr>
            </m:dPr>
            <m:e>
              <m:sSup>
                <m:sSupPr>
                  <m:ctrlPr>
                    <w:rPr>
                      <w:rFonts w:ascii="Cambria Math" w:eastAsia="바탕"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바탕" w:hAnsi="Cambria Math"/>
                      <w:szCs w:val="24"/>
                    </w:rPr>
                  </m:ctrlPr>
                </m:dPr>
                <m:e>
                  <m:f>
                    <m:fPr>
                      <m:ctrlPr>
                        <w:rPr>
                          <w:rFonts w:ascii="Cambria Math" w:eastAsia="바탕"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바탕"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바탕" w:hAnsi="Cambria Math"/>
                      <w:szCs w:val="24"/>
                    </w:rPr>
                  </m:ctrlPr>
                </m:dPr>
                <m:e>
                  <m:sSubSup>
                    <m:sSubSupPr>
                      <m:ctrlPr>
                        <w:rPr>
                          <w:rFonts w:ascii="Cambria Math" w:eastAsia="바탕"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바탕"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바탕" w:hAnsi="Cambria Math"/>
                      <w:szCs w:val="24"/>
                    </w:rPr>
                  </m:ctrlPr>
                </m:dPr>
                <m:e>
                  <m:r>
                    <m:rPr>
                      <m:sty m:val="p"/>
                    </m:rPr>
                    <w:rPr>
                      <w:rFonts w:ascii="Cambria Math" w:hAnsi="Cambria Math"/>
                    </w:rPr>
                    <m:t>2</m:t>
                  </m:r>
                  <m:d>
                    <m:dPr>
                      <m:ctrlPr>
                        <w:rPr>
                          <w:rFonts w:ascii="Cambria Math" w:eastAsia="바탕"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바탕"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바탕"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rsidR="006500F2" w:rsidRPr="006500F2" w:rsidRDefault="006500F2" w:rsidP="006500F2">
      <w:pPr>
        <w:wordWrap/>
        <w:adjustRightInd w:val="0"/>
        <w:snapToGrid w:val="0"/>
        <w:spacing w:before="100" w:beforeAutospacing="1" w:afterLines="50" w:after="120" w:line="264" w:lineRule="auto"/>
        <w:rPr>
          <w:rFonts w:ascii="Calibri" w:eastAsia="바탕" w:hAnsi="Calibri" w:cs="Calibri"/>
          <w:sz w:val="22"/>
          <w:lang w:val="en-GB"/>
        </w:rPr>
      </w:pPr>
      <w:r w:rsidRPr="006500F2">
        <w:rPr>
          <w:rFonts w:ascii="Calibri" w:eastAsia="바탕" w:hAnsi="Calibri" w:cs="Calibri"/>
          <w:sz w:val="22"/>
          <w:lang w:val="en-GB"/>
        </w:rPr>
        <w:t xml:space="preserve">where </w:t>
      </w:r>
      <m:oMath>
        <m:sSubSup>
          <m:sSubSupPr>
            <m:ctrlPr>
              <w:rPr>
                <w:rFonts w:ascii="Cambria Math" w:eastAsia="바탕" w:hAnsi="Cambria Math" w:cs="Calibri"/>
                <w:i/>
                <w:sz w:val="22"/>
                <w:lang w:val="en-GB"/>
              </w:rPr>
            </m:ctrlPr>
          </m:sSubSupPr>
          <m:e>
            <m:r>
              <w:rPr>
                <w:rFonts w:ascii="Cambria Math" w:eastAsia="바탕" w:hAnsi="Cambria Math" w:cs="Calibri"/>
                <w:sz w:val="22"/>
                <w:lang w:val="en-GB"/>
              </w:rPr>
              <m:t>n</m:t>
            </m:r>
          </m:e>
          <m:sub>
            <m:r>
              <m:rPr>
                <m:nor/>
              </m:rPr>
              <w:rPr>
                <w:rFonts w:ascii="Calibri" w:eastAsia="바탕" w:hAnsi="Calibri" w:cs="Calibri"/>
                <w:sz w:val="22"/>
                <w:lang w:val="en-GB"/>
              </w:rPr>
              <m:t>s,f</m:t>
            </m:r>
          </m:sub>
          <m:sup>
            <m:r>
              <w:rPr>
                <w:rFonts w:ascii="Cambria Math" w:eastAsia="바탕" w:hAnsi="Cambria Math" w:cs="Calibri"/>
                <w:sz w:val="22"/>
                <w:lang w:val="en-GB"/>
              </w:rPr>
              <m:t>μ</m:t>
            </m:r>
          </m:sup>
        </m:sSubSup>
      </m:oMath>
      <w:r w:rsidRPr="006500F2">
        <w:rPr>
          <w:rFonts w:ascii="Calibri" w:eastAsia="바탕" w:hAnsi="Calibri" w:cs="Calibri"/>
          <w:sz w:val="22"/>
          <w:lang w:val="en-GB"/>
        </w:rPr>
        <w:t xml:space="preserve"> is the slot number, the downlink PRS sequence ID </w:t>
      </w:r>
      <m:oMath>
        <m:sSubSup>
          <m:sSubSupPr>
            <m:ctrlPr>
              <w:rPr>
                <w:rFonts w:ascii="Cambria Math" w:eastAsia="바탕" w:hAnsi="Cambria Math" w:cs="Calibri"/>
                <w:i/>
                <w:sz w:val="22"/>
                <w:lang w:val="en-GB"/>
              </w:rPr>
            </m:ctrlPr>
          </m:sSubSupPr>
          <m:e>
            <m:r>
              <w:rPr>
                <w:rFonts w:ascii="Cambria Math" w:eastAsia="바탕" w:hAnsi="Cambria Math" w:cs="Calibri"/>
                <w:sz w:val="22"/>
                <w:lang w:val="en-GB"/>
              </w:rPr>
              <m:t>n</m:t>
            </m:r>
          </m:e>
          <m:sub>
            <m:r>
              <m:rPr>
                <m:nor/>
              </m:rPr>
              <w:rPr>
                <w:rFonts w:ascii="Calibri" w:eastAsia="바탕" w:hAnsi="Calibri" w:cs="Calibri"/>
                <w:sz w:val="22"/>
                <w:lang w:val="en-GB"/>
              </w:rPr>
              <m:t>ID,seq</m:t>
            </m:r>
          </m:sub>
          <m:sup>
            <m:r>
              <m:rPr>
                <m:nor/>
              </m:rPr>
              <w:rPr>
                <w:rFonts w:ascii="Calibri" w:eastAsia="바탕" w:hAnsi="Calibri" w:cs="Calibri"/>
                <w:sz w:val="22"/>
                <w:lang w:val="en-GB"/>
              </w:rPr>
              <m:t>PRS</m:t>
            </m:r>
          </m:sup>
        </m:sSubSup>
        <m:r>
          <w:rPr>
            <w:rFonts w:ascii="Cambria Math" w:eastAsia="바탕" w:hAnsi="Cambria Math" w:cs="Calibri"/>
            <w:sz w:val="22"/>
            <w:lang w:val="en-GB"/>
          </w:rPr>
          <m:t>∈</m:t>
        </m:r>
        <m:d>
          <m:dPr>
            <m:begChr m:val="{"/>
            <m:endChr m:val="}"/>
            <m:ctrlPr>
              <w:rPr>
                <w:rFonts w:ascii="Cambria Math" w:eastAsia="바탕" w:hAnsi="Cambria Math" w:cs="Calibri"/>
                <w:i/>
                <w:sz w:val="22"/>
                <w:lang w:val="en-GB"/>
              </w:rPr>
            </m:ctrlPr>
          </m:dPr>
          <m:e>
            <m:r>
              <w:rPr>
                <w:rFonts w:ascii="Cambria Math" w:eastAsia="바탕" w:hAnsi="Cambria Math" w:cs="Calibri"/>
                <w:sz w:val="22"/>
                <w:lang w:val="en-GB"/>
              </w:rPr>
              <m:t>0,1,…,4095</m:t>
            </m:r>
          </m:e>
        </m:d>
      </m:oMath>
      <w:r w:rsidRPr="006500F2">
        <w:rPr>
          <w:rFonts w:ascii="Calibri" w:eastAsia="바탕" w:hAnsi="Calibri" w:cs="Calibri"/>
          <w:sz w:val="22"/>
          <w:lang w:val="en-GB"/>
        </w:rPr>
        <w:t xml:space="preserve"> is given by the higher-layer parameter </w:t>
      </w:r>
      <w:r w:rsidRPr="006500F2">
        <w:rPr>
          <w:rFonts w:ascii="Calibri" w:eastAsia="바탕" w:hAnsi="Calibri" w:cs="Calibri"/>
          <w:i/>
          <w:sz w:val="22"/>
          <w:lang w:val="en-GB"/>
        </w:rPr>
        <w:t>dl-PRS-SequenceID</w:t>
      </w:r>
      <w:r w:rsidRPr="006500F2">
        <w:rPr>
          <w:rFonts w:ascii="Calibri" w:eastAsia="바탕" w:hAnsi="Calibri" w:cs="Calibri"/>
          <w:sz w:val="22"/>
          <w:lang w:val="en-GB"/>
        </w:rPr>
        <w:t xml:space="preserve">, and </w:t>
      </w:r>
      <m:oMath>
        <m:r>
          <w:rPr>
            <w:rFonts w:ascii="Cambria Math" w:eastAsia="바탕" w:hAnsi="Cambria Math" w:cs="Calibri"/>
            <w:sz w:val="22"/>
            <w:lang w:val="en-GB"/>
          </w:rPr>
          <m:t>l</m:t>
        </m:r>
      </m:oMath>
      <w:r w:rsidRPr="006500F2">
        <w:rPr>
          <w:rFonts w:ascii="Calibri" w:eastAsia="바탕" w:hAnsi="Calibri" w:cs="Calibri"/>
          <w:sz w:val="22"/>
          <w:lang w:val="en-GB"/>
        </w:rPr>
        <w:t xml:space="preserve"> is the OFDM symbol within the slot to which the sequence is mapped.</w:t>
      </w:r>
    </w:p>
    <w:p w:rsidR="006500F2" w:rsidRPr="006500F2" w:rsidRDefault="006500F2" w:rsidP="004968E0">
      <w:pPr>
        <w:wordWrap/>
        <w:adjustRightInd w:val="0"/>
        <w:snapToGrid w:val="0"/>
        <w:spacing w:before="100" w:beforeAutospacing="1" w:afterLines="50" w:after="120" w:line="264" w:lineRule="auto"/>
        <w:ind w:firstLine="425"/>
        <w:rPr>
          <w:rFonts w:ascii="Calibri" w:eastAsia="바탕" w:hAnsi="Calibri" w:cs="Calibri"/>
          <w:sz w:val="22"/>
          <w:lang w:val="en-GB"/>
        </w:rPr>
      </w:pPr>
      <w:r>
        <w:rPr>
          <w:rFonts w:ascii="Calibri" w:eastAsia="바탕" w:hAnsi="Calibri" w:cs="Calibri" w:hint="eastAsia"/>
          <w:sz w:val="22"/>
          <w:lang w:val="en-GB"/>
        </w:rPr>
        <w:t xml:space="preserve">The only part that needs to be </w:t>
      </w:r>
      <w:r w:rsidR="00DF29BE">
        <w:rPr>
          <w:rFonts w:ascii="Calibri" w:eastAsia="바탕" w:hAnsi="Calibri" w:cs="Calibri"/>
          <w:sz w:val="22"/>
          <w:lang w:val="en-GB"/>
        </w:rPr>
        <w:t>adapt</w:t>
      </w:r>
      <w:r>
        <w:rPr>
          <w:rFonts w:ascii="Calibri" w:eastAsia="바탕" w:hAnsi="Calibri" w:cs="Calibri" w:hint="eastAsia"/>
          <w:sz w:val="22"/>
          <w:lang w:val="en-GB"/>
        </w:rPr>
        <w:t xml:space="preserve">ed for SL positioning will be </w:t>
      </w:r>
      <w:r>
        <w:rPr>
          <w:rFonts w:ascii="Calibri" w:eastAsia="바탕" w:hAnsi="Calibri" w:cs="Calibri"/>
          <w:sz w:val="22"/>
          <w:lang w:val="en-GB"/>
        </w:rPr>
        <w:t xml:space="preserve">the definition of </w:t>
      </w:r>
      <w:r>
        <w:rPr>
          <w:rFonts w:ascii="Calibri" w:eastAsia="바탕" w:hAnsi="Calibri" w:cs="Calibri" w:hint="eastAsia"/>
          <w:sz w:val="22"/>
          <w:lang w:val="en-GB"/>
        </w:rPr>
        <w:t xml:space="preserve">SL PRS sequence ID and </w:t>
      </w:r>
      <w:r>
        <w:rPr>
          <w:rFonts w:ascii="Calibri" w:eastAsia="바탕" w:hAnsi="Calibri" w:cs="Calibri"/>
          <w:sz w:val="22"/>
          <w:lang w:val="en-GB"/>
        </w:rPr>
        <w:t>its range. The range of DL PRS sequence ID can be reused for that of SL PRS sequence ID, but it can be discussed further during the SL PRS sequence design.</w:t>
      </w:r>
    </w:p>
    <w:p w:rsidR="00F567B6" w:rsidRDefault="00F567B6" w:rsidP="00F567B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5804E5">
        <w:rPr>
          <w:rFonts w:ascii="Calibri" w:eastAsia="바탕" w:hAnsi="Calibri" w:cs="Calibri"/>
          <w:b/>
          <w:i/>
          <w:sz w:val="22"/>
        </w:rPr>
        <w:t xml:space="preserve"> 1</w:t>
      </w:r>
      <w:r w:rsidRPr="00DC5A75">
        <w:rPr>
          <w:rFonts w:ascii="Calibri" w:eastAsia="바탕" w:hAnsi="Calibri" w:cs="Calibri"/>
          <w:b/>
          <w:i/>
          <w:sz w:val="22"/>
        </w:rPr>
        <w:t>:</w:t>
      </w:r>
      <w:r>
        <w:rPr>
          <w:rFonts w:ascii="Calibri" w:eastAsia="바탕" w:hAnsi="Calibri" w:cs="Calibri"/>
          <w:i/>
          <w:sz w:val="22"/>
        </w:rPr>
        <w:t xml:space="preserve"> SL PRS sequence is generated by the p</w:t>
      </w:r>
      <w:r w:rsidR="00375651">
        <w:rPr>
          <w:rFonts w:ascii="Calibri" w:eastAsia="바탕" w:hAnsi="Calibri" w:cs="Calibri"/>
          <w:i/>
          <w:sz w:val="22"/>
        </w:rPr>
        <w:t>seudo-random sequence used for D</w:t>
      </w:r>
      <w:r>
        <w:rPr>
          <w:rFonts w:ascii="Calibri" w:eastAsia="바탕" w:hAnsi="Calibri" w:cs="Calibri"/>
          <w:i/>
          <w:sz w:val="22"/>
        </w:rPr>
        <w:t xml:space="preserve">L PRS sequence generation, and the sequence generation is initialized based on SL PRS </w:t>
      </w:r>
      <w:r w:rsidR="006500F2">
        <w:rPr>
          <w:rFonts w:ascii="Calibri" w:eastAsia="바탕" w:hAnsi="Calibri" w:cs="Calibri"/>
          <w:i/>
          <w:sz w:val="22"/>
        </w:rPr>
        <w:t xml:space="preserve">sequence </w:t>
      </w:r>
      <w:r>
        <w:rPr>
          <w:rFonts w:ascii="Calibri" w:eastAsia="바탕" w:hAnsi="Calibri" w:cs="Calibri"/>
          <w:i/>
          <w:sz w:val="22"/>
        </w:rPr>
        <w:t>ID.</w:t>
      </w:r>
    </w:p>
    <w:p w:rsidR="00F567B6" w:rsidRPr="00F567B6" w:rsidRDefault="00D2423C" w:rsidP="00F567B6">
      <w:pPr>
        <w:keepLines/>
        <w:widowControl/>
        <w:tabs>
          <w:tab w:val="center" w:pos="4536"/>
          <w:tab w:val="right" w:pos="9072"/>
        </w:tabs>
        <w:wordWrap/>
        <w:autoSpaceDE/>
        <w:autoSpaceDN/>
        <w:spacing w:after="180" w:line="240" w:lineRule="auto"/>
        <w:jc w:val="left"/>
        <w:rPr>
          <w:rFonts w:ascii="Times New Roman" w:eastAsia="맑은 고딕" w:hAnsi="Times New Roman" w:cs="Times New Roman"/>
          <w:noProof/>
          <w:kern w:val="0"/>
          <w:sz w:val="22"/>
          <w:szCs w:val="24"/>
          <w:lang w:eastAsia="en-US"/>
        </w:rPr>
      </w:pPr>
      <m:oMathPara>
        <m:oMath>
          <m:sSub>
            <m:sSubPr>
              <m:ctrlPr>
                <w:rPr>
                  <w:rFonts w:ascii="Cambria Math" w:eastAsia="바탕" w:hAnsi="Cambria Math" w:cs="Times New Roman"/>
                  <w:noProof/>
                  <w:kern w:val="0"/>
                  <w:sz w:val="22"/>
                  <w:szCs w:val="24"/>
                  <w:lang w:val="en-GB" w:eastAsia="en-US"/>
                </w:rPr>
              </m:ctrlPr>
            </m:sSubPr>
            <m:e>
              <m:r>
                <w:rPr>
                  <w:rFonts w:ascii="Cambria Math" w:eastAsia="맑은 고딕" w:hAnsi="Cambria Math" w:cs="Times New Roman"/>
                  <w:noProof/>
                  <w:kern w:val="0"/>
                  <w:sz w:val="22"/>
                  <w:szCs w:val="24"/>
                  <w:lang w:val="en-GB" w:eastAsia="en-US"/>
                </w:rPr>
                <m:t>c</m:t>
              </m:r>
            </m:e>
            <m:sub>
              <m:r>
                <m:rPr>
                  <m:nor/>
                </m:rPr>
                <w:rPr>
                  <w:rFonts w:ascii="Times New Roman" w:eastAsia="맑은 고딕" w:hAnsi="Times New Roman" w:cs="Times New Roman"/>
                  <w:noProof/>
                  <w:kern w:val="0"/>
                  <w:sz w:val="22"/>
                  <w:szCs w:val="24"/>
                  <w:lang w:eastAsia="en-US"/>
                </w:rPr>
                <m:t>init</m:t>
              </m:r>
            </m:sub>
          </m:sSub>
          <m:r>
            <m:rPr>
              <m:sty m:val="p"/>
            </m:rPr>
            <w:rPr>
              <w:rFonts w:ascii="Cambria Math" w:eastAsia="맑은 고딕" w:hAnsi="Cambria Math" w:cs="Times New Roman"/>
              <w:noProof/>
              <w:kern w:val="0"/>
              <w:sz w:val="22"/>
              <w:szCs w:val="24"/>
              <w:lang w:eastAsia="en-US"/>
            </w:rPr>
            <m:t>=</m:t>
          </m:r>
          <m:d>
            <m:dPr>
              <m:ctrlPr>
                <w:rPr>
                  <w:rFonts w:ascii="Cambria Math" w:eastAsia="바탕" w:hAnsi="Cambria Math" w:cs="Times New Roman"/>
                  <w:noProof/>
                  <w:kern w:val="0"/>
                  <w:sz w:val="22"/>
                  <w:szCs w:val="24"/>
                  <w:lang w:val="en-GB" w:eastAsia="en-US"/>
                </w:rPr>
              </m:ctrlPr>
            </m:dPr>
            <m:e>
              <m:sSup>
                <m:sSupPr>
                  <m:ctrlPr>
                    <w:rPr>
                      <w:rFonts w:ascii="Cambria Math" w:eastAsia="바탕" w:hAnsi="Cambria Math" w:cs="Times New Roman"/>
                      <w:noProof/>
                      <w:kern w:val="0"/>
                      <w:sz w:val="22"/>
                      <w:szCs w:val="24"/>
                      <w:lang w:val="en-GB" w:eastAsia="en-US"/>
                    </w:rPr>
                  </m:ctrlPr>
                </m:sSupPr>
                <m:e>
                  <m:r>
                    <m:rPr>
                      <m:sty m:val="p"/>
                    </m:rPr>
                    <w:rPr>
                      <w:rFonts w:ascii="Cambria Math" w:eastAsia="맑은 고딕" w:hAnsi="Cambria Math" w:cs="Times New Roman"/>
                      <w:noProof/>
                      <w:kern w:val="0"/>
                      <w:sz w:val="22"/>
                      <w:szCs w:val="24"/>
                      <w:lang w:val="en-GB" w:eastAsia="en-US"/>
                    </w:rPr>
                    <m:t>2</m:t>
                  </m:r>
                </m:e>
                <m:sup>
                  <m:r>
                    <w:rPr>
                      <w:rFonts w:ascii="Cambria Math" w:eastAsia="바탕" w:hAnsi="Cambria Math" w:cs="Times New Roman"/>
                      <w:noProof/>
                      <w:kern w:val="0"/>
                      <w:sz w:val="22"/>
                      <w:szCs w:val="24"/>
                      <w:lang w:val="en-GB" w:eastAsia="en-US"/>
                    </w:rPr>
                    <m:t>22</m:t>
                  </m:r>
                </m:sup>
              </m:sSup>
              <m:d>
                <m:dPr>
                  <m:begChr m:val="⌊"/>
                  <m:endChr m:val="⌋"/>
                  <m:ctrlPr>
                    <w:rPr>
                      <w:rFonts w:ascii="Cambria Math" w:eastAsia="바탕" w:hAnsi="Cambria Math" w:cs="Times New Roman"/>
                      <w:noProof/>
                      <w:kern w:val="0"/>
                      <w:sz w:val="22"/>
                      <w:szCs w:val="24"/>
                      <w:lang w:val="en-GB" w:eastAsia="en-US"/>
                    </w:rPr>
                  </m:ctrlPr>
                </m:dPr>
                <m:e>
                  <m:f>
                    <m:fPr>
                      <m:ctrlPr>
                        <w:rPr>
                          <w:rFonts w:ascii="Cambria Math" w:eastAsia="바탕" w:hAnsi="Cambria Math" w:cs="Times New Roman"/>
                          <w:noProof/>
                          <w:kern w:val="0"/>
                          <w:sz w:val="22"/>
                          <w:szCs w:val="24"/>
                          <w:lang w:val="en-GB" w:eastAsia="en-US"/>
                        </w:rPr>
                      </m:ctrlPr>
                    </m:fPr>
                    <m:num>
                      <m:sSubSup>
                        <m:sSubSupPr>
                          <m:ctrlPr>
                            <w:rPr>
                              <w:rFonts w:ascii="Cambria Math" w:eastAsia="맑은 고딕" w:hAnsi="Cambria Math" w:cs="Times New Roman"/>
                              <w:noProof/>
                              <w:kern w:val="0"/>
                              <w:sz w:val="22"/>
                              <w:szCs w:val="24"/>
                              <w:lang w:val="en-GB" w:eastAsia="en-US"/>
                            </w:rPr>
                          </m:ctrlPr>
                        </m:sSubSupPr>
                        <m:e>
                          <m:r>
                            <w:rPr>
                              <w:rFonts w:ascii="Cambria Math" w:eastAsia="맑은 고딕" w:hAnsi="Cambria Math" w:cs="Times New Roman"/>
                              <w:noProof/>
                              <w:kern w:val="0"/>
                              <w:sz w:val="22"/>
                              <w:szCs w:val="24"/>
                              <w:lang w:val="en-GB" w:eastAsia="en-US"/>
                            </w:rPr>
                            <m:t>n</m:t>
                          </m:r>
                        </m:e>
                        <m:sub>
                          <m:r>
                            <m:rPr>
                              <m:nor/>
                            </m:rPr>
                            <w:rPr>
                              <w:rFonts w:ascii="Times New Roman" w:eastAsia="맑은 고딕" w:hAnsi="Times New Roman" w:cs="Times New Roman"/>
                              <w:noProof/>
                              <w:kern w:val="0"/>
                              <w:sz w:val="22"/>
                              <w:szCs w:val="24"/>
                              <w:lang w:val="en-GB" w:eastAsia="en-US"/>
                            </w:rPr>
                            <m:t>ID</m:t>
                          </m:r>
                          <m:r>
                            <m:rPr>
                              <m:nor/>
                            </m:rPr>
                            <w:rPr>
                              <w:rFonts w:ascii="Cambria Math" w:eastAsia="맑은 고딕" w:hAnsi="Times New Roman" w:cs="Times New Roman"/>
                              <w:noProof/>
                              <w:kern w:val="0"/>
                              <w:sz w:val="22"/>
                              <w:szCs w:val="24"/>
                              <w:lang w:val="en-GB" w:eastAsia="en-US"/>
                            </w:rPr>
                            <m:t>, seq</m:t>
                          </m:r>
                        </m:sub>
                        <m:sup>
                          <m:r>
                            <m:rPr>
                              <m:nor/>
                            </m:rPr>
                            <w:rPr>
                              <w:rFonts w:ascii="Cambria Math" w:eastAsia="맑은 고딕" w:hAnsi="Times New Roman" w:cs="Times New Roman" w:hint="eastAsia"/>
                              <w:noProof/>
                              <w:kern w:val="0"/>
                              <w:sz w:val="22"/>
                              <w:szCs w:val="24"/>
                              <w:lang w:val="en-GB"/>
                            </w:rPr>
                            <m:t>S</m:t>
                          </m:r>
                          <m:r>
                            <m:rPr>
                              <m:nor/>
                            </m:rPr>
                            <w:rPr>
                              <w:rFonts w:ascii="Cambria Math" w:eastAsia="맑은 고딕" w:hAnsi="Times New Roman" w:cs="Times New Roman"/>
                              <w:noProof/>
                              <w:kern w:val="0"/>
                              <w:sz w:val="22"/>
                              <w:szCs w:val="24"/>
                              <w:lang w:val="en-GB"/>
                            </w:rPr>
                            <m:t xml:space="preserve">L </m:t>
                          </m:r>
                          <m:r>
                            <m:rPr>
                              <m:nor/>
                            </m:rPr>
                            <w:rPr>
                              <w:rFonts w:ascii="Times New Roman" w:eastAsia="맑은 고딕" w:hAnsi="Times New Roman" w:cs="Times New Roman"/>
                              <w:noProof/>
                              <w:kern w:val="0"/>
                              <w:sz w:val="22"/>
                              <w:szCs w:val="24"/>
                              <w:lang w:val="en-GB" w:eastAsia="en-US"/>
                            </w:rPr>
                            <m:t>PRS</m:t>
                          </m:r>
                        </m:sup>
                      </m:sSubSup>
                    </m:num>
                    <m:den>
                      <m:r>
                        <m:rPr>
                          <m:sty m:val="p"/>
                        </m:rPr>
                        <w:rPr>
                          <w:rFonts w:ascii="Cambria Math" w:eastAsia="맑은 고딕" w:hAnsi="Cambria Math" w:cs="Times New Roman"/>
                          <w:noProof/>
                          <w:kern w:val="0"/>
                          <w:sz w:val="22"/>
                          <w:szCs w:val="24"/>
                          <w:lang w:val="en-GB" w:eastAsia="en-US"/>
                        </w:rPr>
                        <m:t>N</m:t>
                      </m:r>
                    </m:den>
                  </m:f>
                </m:e>
              </m:d>
              <m:r>
                <m:rPr>
                  <m:sty m:val="p"/>
                </m:rPr>
                <w:rPr>
                  <w:rFonts w:ascii="Cambria Math" w:eastAsia="맑은 고딕" w:hAnsi="Cambria Math" w:cs="Times New Roman"/>
                  <w:noProof/>
                  <w:kern w:val="0"/>
                  <w:sz w:val="22"/>
                  <w:szCs w:val="24"/>
                  <w:lang w:val="en-GB" w:eastAsia="en-US"/>
                </w:rPr>
                <m:t>+</m:t>
              </m:r>
              <m:sSup>
                <m:sSupPr>
                  <m:ctrlPr>
                    <w:rPr>
                      <w:rFonts w:ascii="Cambria Math" w:eastAsia="바탕" w:hAnsi="Cambria Math" w:cs="Times New Roman"/>
                      <w:noProof/>
                      <w:kern w:val="0"/>
                      <w:sz w:val="22"/>
                      <w:szCs w:val="24"/>
                      <w:lang w:val="en-GB" w:eastAsia="en-US"/>
                    </w:rPr>
                  </m:ctrlPr>
                </m:sSupPr>
                <m:e>
                  <m:r>
                    <m:rPr>
                      <m:sty m:val="p"/>
                    </m:rPr>
                    <w:rPr>
                      <w:rFonts w:ascii="Cambria Math" w:eastAsia="맑은 고딕" w:hAnsi="Cambria Math" w:cs="Times New Roman"/>
                      <w:noProof/>
                      <w:kern w:val="0"/>
                      <w:sz w:val="22"/>
                      <w:szCs w:val="24"/>
                      <w:lang w:eastAsia="en-US"/>
                    </w:rPr>
                    <m:t>2</m:t>
                  </m:r>
                </m:e>
                <m:sup>
                  <m:r>
                    <w:rPr>
                      <w:rFonts w:ascii="Cambria Math" w:eastAsia="바탕" w:hAnsi="Cambria Math" w:cs="Times New Roman"/>
                      <w:noProof/>
                      <w:kern w:val="0"/>
                      <w:sz w:val="22"/>
                      <w:szCs w:val="24"/>
                      <w:lang w:val="en-GB" w:eastAsia="en-US"/>
                    </w:rPr>
                    <m:t>20</m:t>
                  </m:r>
                </m:sup>
              </m:sSup>
              <m:d>
                <m:dPr>
                  <m:ctrlPr>
                    <w:rPr>
                      <w:rFonts w:ascii="Cambria Math" w:eastAsia="바탕" w:hAnsi="Cambria Math" w:cs="Times New Roman"/>
                      <w:noProof/>
                      <w:kern w:val="0"/>
                      <w:sz w:val="22"/>
                      <w:szCs w:val="24"/>
                      <w:lang w:val="en-GB" w:eastAsia="en-US"/>
                    </w:rPr>
                  </m:ctrlPr>
                </m:dPr>
                <m:e>
                  <m:sSubSup>
                    <m:sSubSupPr>
                      <m:ctrlPr>
                        <w:rPr>
                          <w:rFonts w:ascii="Cambria Math" w:eastAsia="바탕" w:hAnsi="Cambria Math" w:cs="Times New Roman"/>
                          <w:noProof/>
                          <w:kern w:val="0"/>
                          <w:sz w:val="22"/>
                          <w:szCs w:val="24"/>
                          <w:lang w:val="en-GB" w:eastAsia="en-US"/>
                        </w:rPr>
                      </m:ctrlPr>
                    </m:sSubSupPr>
                    <m:e>
                      <m:r>
                        <w:rPr>
                          <w:rFonts w:ascii="Cambria Math" w:eastAsia="맑은 고딕" w:hAnsi="Cambria Math" w:cs="Times New Roman"/>
                          <w:noProof/>
                          <w:kern w:val="0"/>
                          <w:sz w:val="22"/>
                          <w:szCs w:val="24"/>
                          <w:lang w:val="en-GB" w:eastAsia="en-US"/>
                        </w:rPr>
                        <m:t>N</m:t>
                      </m:r>
                    </m:e>
                    <m:sub>
                      <m:r>
                        <m:rPr>
                          <m:nor/>
                        </m:rPr>
                        <w:rPr>
                          <w:rFonts w:ascii="Times New Roman" w:eastAsia="맑은 고딕" w:hAnsi="Times New Roman" w:cs="Times New Roman"/>
                          <w:noProof/>
                          <w:kern w:val="0"/>
                          <w:sz w:val="22"/>
                          <w:szCs w:val="24"/>
                          <w:lang w:val="en-GB" w:eastAsia="en-US"/>
                        </w:rPr>
                        <m:t>symb</m:t>
                      </m:r>
                    </m:sub>
                    <m:sup>
                      <m:r>
                        <m:rPr>
                          <m:nor/>
                        </m:rPr>
                        <w:rPr>
                          <w:rFonts w:ascii="Times New Roman" w:eastAsia="맑은 고딕" w:hAnsi="Times New Roman" w:cs="Times New Roman"/>
                          <w:noProof/>
                          <w:kern w:val="0"/>
                          <w:sz w:val="22"/>
                          <w:szCs w:val="24"/>
                          <w:lang w:eastAsia="en-US"/>
                        </w:rPr>
                        <m:t>slot</m:t>
                      </m:r>
                    </m:sup>
                  </m:sSubSup>
                  <m:sSubSup>
                    <m:sSubSupPr>
                      <m:ctrlPr>
                        <w:rPr>
                          <w:rFonts w:ascii="Cambria Math" w:eastAsia="바탕" w:hAnsi="Cambria Math" w:cs="Times New Roman"/>
                          <w:noProof/>
                          <w:kern w:val="0"/>
                          <w:sz w:val="22"/>
                          <w:szCs w:val="24"/>
                          <w:lang w:val="en-GB" w:eastAsia="en-US"/>
                        </w:rPr>
                      </m:ctrlPr>
                    </m:sSubSupPr>
                    <m:e>
                      <m:r>
                        <w:rPr>
                          <w:rFonts w:ascii="Cambria Math" w:eastAsia="맑은 고딕" w:hAnsi="Cambria Math" w:cs="Times New Roman"/>
                          <w:noProof/>
                          <w:kern w:val="0"/>
                          <w:sz w:val="22"/>
                          <w:szCs w:val="24"/>
                          <w:lang w:val="en-GB" w:eastAsia="en-US"/>
                        </w:rPr>
                        <m:t>n</m:t>
                      </m:r>
                    </m:e>
                    <m:sub>
                      <m:r>
                        <m:rPr>
                          <m:nor/>
                        </m:rPr>
                        <w:rPr>
                          <w:rFonts w:ascii="Times New Roman" w:eastAsia="맑은 고딕" w:hAnsi="Times New Roman" w:cs="Times New Roman"/>
                          <w:noProof/>
                          <w:kern w:val="0"/>
                          <w:sz w:val="22"/>
                          <w:szCs w:val="24"/>
                          <w:lang w:val="en-GB" w:eastAsia="en-US"/>
                        </w:rPr>
                        <m:t>s,f</m:t>
                      </m:r>
                    </m:sub>
                    <m:sup>
                      <m:r>
                        <w:rPr>
                          <w:rFonts w:ascii="Cambria Math" w:eastAsia="맑은 고딕" w:hAnsi="Cambria Math" w:cs="Times New Roman"/>
                          <w:noProof/>
                          <w:kern w:val="0"/>
                          <w:sz w:val="22"/>
                          <w:szCs w:val="24"/>
                          <w:lang w:val="en-GB" w:eastAsia="en-US"/>
                        </w:rPr>
                        <m:t>μ</m:t>
                      </m:r>
                    </m:sup>
                  </m:sSubSup>
                  <m:r>
                    <m:rPr>
                      <m:sty m:val="p"/>
                    </m:rPr>
                    <w:rPr>
                      <w:rFonts w:ascii="Cambria Math" w:eastAsia="맑은 고딕" w:hAnsi="Cambria Math" w:cs="Times New Roman"/>
                      <w:noProof/>
                      <w:kern w:val="0"/>
                      <w:sz w:val="22"/>
                      <w:szCs w:val="24"/>
                      <w:lang w:val="en-GB" w:eastAsia="en-US"/>
                    </w:rPr>
                    <m:t>+</m:t>
                  </m:r>
                  <m:r>
                    <w:rPr>
                      <w:rFonts w:ascii="Cambria Math" w:eastAsia="맑은 고딕" w:hAnsi="Cambria Math" w:cs="Times New Roman"/>
                      <w:noProof/>
                      <w:kern w:val="0"/>
                      <w:sz w:val="22"/>
                      <w:szCs w:val="24"/>
                      <w:lang w:val="en-GB" w:eastAsia="en-US"/>
                    </w:rPr>
                    <m:t>l</m:t>
                  </m:r>
                  <m:r>
                    <m:rPr>
                      <m:sty m:val="p"/>
                    </m:rPr>
                    <w:rPr>
                      <w:rFonts w:ascii="Cambria Math" w:eastAsia="맑은 고딕" w:hAnsi="Cambria Math" w:cs="Times New Roman"/>
                      <w:noProof/>
                      <w:kern w:val="0"/>
                      <w:sz w:val="22"/>
                      <w:szCs w:val="24"/>
                      <w:lang w:val="en-GB" w:eastAsia="en-US"/>
                    </w:rPr>
                    <m:t>+1</m:t>
                  </m:r>
                </m:e>
              </m:d>
              <m:d>
                <m:dPr>
                  <m:ctrlPr>
                    <w:rPr>
                      <w:rFonts w:ascii="Cambria Math" w:eastAsia="바탕" w:hAnsi="Cambria Math" w:cs="Times New Roman"/>
                      <w:noProof/>
                      <w:kern w:val="0"/>
                      <w:sz w:val="22"/>
                      <w:szCs w:val="24"/>
                      <w:lang w:val="en-GB" w:eastAsia="en-US"/>
                    </w:rPr>
                  </m:ctrlPr>
                </m:dPr>
                <m:e>
                  <m:r>
                    <m:rPr>
                      <m:sty m:val="p"/>
                    </m:rPr>
                    <w:rPr>
                      <w:rFonts w:ascii="Cambria Math" w:eastAsia="맑은 고딕" w:hAnsi="Cambria Math" w:cs="Times New Roman"/>
                      <w:noProof/>
                      <w:kern w:val="0"/>
                      <w:sz w:val="22"/>
                      <w:szCs w:val="24"/>
                      <w:lang w:val="en-GB" w:eastAsia="en-US"/>
                    </w:rPr>
                    <m:t>2</m:t>
                  </m:r>
                  <m:d>
                    <m:dPr>
                      <m:ctrlPr>
                        <w:rPr>
                          <w:rFonts w:ascii="Cambria Math" w:eastAsia="바탕" w:hAnsi="Cambria Math" w:cs="Times New Roman"/>
                          <w:noProof/>
                          <w:kern w:val="0"/>
                          <w:sz w:val="22"/>
                          <w:szCs w:val="24"/>
                          <w:lang w:val="en-GB" w:eastAsia="en-US"/>
                        </w:rPr>
                      </m:ctrlPr>
                    </m:dPr>
                    <m:e>
                      <m:sSubSup>
                        <m:sSubSupPr>
                          <m:ctrlPr>
                            <w:rPr>
                              <w:rFonts w:ascii="Cambria Math" w:eastAsia="맑은 고딕" w:hAnsi="Cambria Math" w:cs="Times New Roman"/>
                              <w:noProof/>
                              <w:kern w:val="0"/>
                              <w:sz w:val="22"/>
                              <w:szCs w:val="24"/>
                              <w:lang w:val="en-GB" w:eastAsia="en-US"/>
                            </w:rPr>
                          </m:ctrlPr>
                        </m:sSubSupPr>
                        <m:e>
                          <m:r>
                            <w:rPr>
                              <w:rFonts w:ascii="Cambria Math" w:eastAsia="맑은 고딕" w:hAnsi="Cambria Math" w:cs="Times New Roman"/>
                              <w:noProof/>
                              <w:kern w:val="0"/>
                              <w:sz w:val="22"/>
                              <w:szCs w:val="24"/>
                              <w:lang w:val="en-GB" w:eastAsia="en-US"/>
                            </w:rPr>
                            <m:t>n</m:t>
                          </m:r>
                        </m:e>
                        <m:sub>
                          <m:r>
                            <m:rPr>
                              <m:nor/>
                            </m:rPr>
                            <w:rPr>
                              <w:rFonts w:ascii="Times New Roman" w:eastAsia="맑은 고딕" w:hAnsi="Times New Roman" w:cs="Times New Roman"/>
                              <w:noProof/>
                              <w:kern w:val="0"/>
                              <w:sz w:val="22"/>
                              <w:szCs w:val="24"/>
                              <w:lang w:val="en-GB" w:eastAsia="en-US"/>
                            </w:rPr>
                            <m:t>ID</m:t>
                          </m:r>
                          <m:r>
                            <m:rPr>
                              <m:nor/>
                            </m:rPr>
                            <w:rPr>
                              <w:rFonts w:ascii="Cambria Math" w:eastAsia="맑은 고딕" w:hAnsi="Times New Roman" w:cs="Times New Roman"/>
                              <w:noProof/>
                              <w:kern w:val="0"/>
                              <w:sz w:val="22"/>
                              <w:szCs w:val="24"/>
                              <w:lang w:val="en-GB" w:eastAsia="en-US"/>
                            </w:rPr>
                            <m:t>, seq</m:t>
                          </m:r>
                        </m:sub>
                        <m:sup>
                          <m:r>
                            <m:rPr>
                              <m:nor/>
                            </m:rPr>
                            <w:rPr>
                              <w:rFonts w:ascii="Cambria Math" w:eastAsia="맑은 고딕" w:hAnsi="Times New Roman" w:cs="Times New Roman"/>
                              <w:noProof/>
                              <w:kern w:val="0"/>
                              <w:sz w:val="22"/>
                              <w:szCs w:val="24"/>
                              <w:lang w:val="en-GB" w:eastAsia="en-US"/>
                            </w:rPr>
                            <m:t xml:space="preserve">SL </m:t>
                          </m:r>
                          <m:r>
                            <m:rPr>
                              <m:nor/>
                            </m:rPr>
                            <w:rPr>
                              <w:rFonts w:ascii="Times New Roman" w:eastAsia="맑은 고딕" w:hAnsi="Times New Roman" w:cs="Times New Roman"/>
                              <w:noProof/>
                              <w:kern w:val="0"/>
                              <w:sz w:val="22"/>
                              <w:szCs w:val="24"/>
                              <w:lang w:val="en-GB" w:eastAsia="en-US"/>
                            </w:rPr>
                            <m:t>PRS</m:t>
                          </m:r>
                        </m:sup>
                      </m:sSubSup>
                      <m:r>
                        <m:rPr>
                          <m:nor/>
                        </m:rPr>
                        <w:rPr>
                          <w:rFonts w:ascii="Times New Roman" w:eastAsia="맑은 고딕" w:hAnsi="Times New Roman" w:cs="Times New Roman"/>
                          <w:noProof/>
                          <w:kern w:val="0"/>
                          <w:sz w:val="22"/>
                          <w:szCs w:val="24"/>
                          <w:lang w:val="en-GB" w:eastAsia="en-US"/>
                        </w:rPr>
                        <m:t xml:space="preserve"> mod </m:t>
                      </m:r>
                      <m:r>
                        <m:rPr>
                          <m:sty m:val="p"/>
                        </m:rPr>
                        <w:rPr>
                          <w:rFonts w:ascii="Cambria Math" w:eastAsia="맑은 고딕" w:hAnsi="Cambria Math" w:cs="Times New Roman"/>
                          <w:noProof/>
                          <w:kern w:val="0"/>
                          <w:sz w:val="22"/>
                          <w:szCs w:val="24"/>
                          <w:lang w:val="en-GB" w:eastAsia="en-US"/>
                        </w:rPr>
                        <m:t>N</m:t>
                      </m:r>
                    </m:e>
                  </m:d>
                  <m:r>
                    <m:rPr>
                      <m:sty m:val="p"/>
                    </m:rPr>
                    <w:rPr>
                      <w:rFonts w:ascii="Cambria Math" w:eastAsia="맑은 고딕" w:hAnsi="Cambria Math" w:cs="Times New Roman"/>
                      <w:noProof/>
                      <w:kern w:val="0"/>
                      <w:sz w:val="22"/>
                      <w:szCs w:val="24"/>
                      <w:lang w:val="en-GB" w:eastAsia="en-US"/>
                    </w:rPr>
                    <m:t>+1</m:t>
                  </m:r>
                </m:e>
              </m:d>
              <m:r>
                <m:rPr>
                  <m:sty m:val="p"/>
                </m:rPr>
                <w:rPr>
                  <w:rFonts w:ascii="Cambria Math" w:eastAsia="맑은 고딕" w:hAnsi="Cambria Math" w:cs="Times New Roman"/>
                  <w:noProof/>
                  <w:kern w:val="0"/>
                  <w:sz w:val="22"/>
                  <w:szCs w:val="24"/>
                  <w:lang w:val="en-GB" w:eastAsia="en-US"/>
                </w:rPr>
                <m:t>+</m:t>
              </m:r>
              <m:d>
                <m:dPr>
                  <m:ctrlPr>
                    <w:rPr>
                      <w:rFonts w:ascii="Cambria Math" w:eastAsia="바탕" w:hAnsi="Cambria Math" w:cs="Times New Roman"/>
                      <w:noProof/>
                      <w:kern w:val="0"/>
                      <w:sz w:val="22"/>
                      <w:szCs w:val="24"/>
                      <w:lang w:val="en-GB" w:eastAsia="en-US"/>
                    </w:rPr>
                  </m:ctrlPr>
                </m:dPr>
                <m:e>
                  <m:sSubSup>
                    <m:sSubSupPr>
                      <m:ctrlPr>
                        <w:rPr>
                          <w:rFonts w:ascii="Cambria Math" w:eastAsia="맑은 고딕" w:hAnsi="Cambria Math" w:cs="Times New Roman"/>
                          <w:noProof/>
                          <w:kern w:val="0"/>
                          <w:sz w:val="22"/>
                          <w:szCs w:val="24"/>
                          <w:lang w:val="en-GB" w:eastAsia="en-US"/>
                        </w:rPr>
                      </m:ctrlPr>
                    </m:sSubSupPr>
                    <m:e>
                      <m:r>
                        <w:rPr>
                          <w:rFonts w:ascii="Cambria Math" w:eastAsia="맑은 고딕" w:hAnsi="Cambria Math" w:cs="Times New Roman"/>
                          <w:noProof/>
                          <w:kern w:val="0"/>
                          <w:sz w:val="22"/>
                          <w:szCs w:val="24"/>
                          <w:lang w:val="en-GB" w:eastAsia="en-US"/>
                        </w:rPr>
                        <m:t>n</m:t>
                      </m:r>
                    </m:e>
                    <m:sub>
                      <m:r>
                        <m:rPr>
                          <m:nor/>
                        </m:rPr>
                        <w:rPr>
                          <w:rFonts w:ascii="Times New Roman" w:eastAsia="맑은 고딕" w:hAnsi="Times New Roman" w:cs="Times New Roman"/>
                          <w:noProof/>
                          <w:kern w:val="0"/>
                          <w:sz w:val="22"/>
                          <w:szCs w:val="24"/>
                          <w:lang w:val="en-GB" w:eastAsia="en-US"/>
                        </w:rPr>
                        <m:t>ID</m:t>
                      </m:r>
                      <m:r>
                        <m:rPr>
                          <m:nor/>
                        </m:rPr>
                        <w:rPr>
                          <w:rFonts w:ascii="Cambria Math" w:eastAsia="맑은 고딕" w:hAnsi="Times New Roman" w:cs="Times New Roman"/>
                          <w:noProof/>
                          <w:kern w:val="0"/>
                          <w:sz w:val="22"/>
                          <w:szCs w:val="24"/>
                          <w:lang w:val="en-GB" w:eastAsia="en-US"/>
                        </w:rPr>
                        <m:t>, seq</m:t>
                      </m:r>
                    </m:sub>
                    <m:sup>
                      <m:r>
                        <m:rPr>
                          <m:nor/>
                        </m:rPr>
                        <w:rPr>
                          <w:rFonts w:ascii="Cambria Math" w:eastAsia="맑은 고딕" w:hAnsi="Times New Roman" w:cs="Times New Roman"/>
                          <w:noProof/>
                          <w:kern w:val="0"/>
                          <w:sz w:val="22"/>
                          <w:szCs w:val="24"/>
                          <w:lang w:val="en-GB" w:eastAsia="en-US"/>
                        </w:rPr>
                        <m:t xml:space="preserve">SL </m:t>
                      </m:r>
                      <m:r>
                        <m:rPr>
                          <m:nor/>
                        </m:rPr>
                        <w:rPr>
                          <w:rFonts w:ascii="Times New Roman" w:eastAsia="맑은 고딕" w:hAnsi="Times New Roman" w:cs="Times New Roman"/>
                          <w:noProof/>
                          <w:kern w:val="0"/>
                          <w:sz w:val="22"/>
                          <w:szCs w:val="24"/>
                          <w:lang w:val="en-GB" w:eastAsia="en-US"/>
                        </w:rPr>
                        <m:t>PRS</m:t>
                      </m:r>
                    </m:sup>
                  </m:sSubSup>
                  <m:r>
                    <m:rPr>
                      <m:nor/>
                    </m:rPr>
                    <w:rPr>
                      <w:rFonts w:ascii="Times New Roman" w:eastAsia="맑은 고딕" w:hAnsi="Times New Roman" w:cs="Times New Roman"/>
                      <w:noProof/>
                      <w:kern w:val="0"/>
                      <w:sz w:val="22"/>
                      <w:szCs w:val="24"/>
                      <w:lang w:val="en-GB" w:eastAsia="en-US"/>
                    </w:rPr>
                    <m:t xml:space="preserve"> mod </m:t>
                  </m:r>
                  <m:r>
                    <m:rPr>
                      <m:sty m:val="p"/>
                    </m:rPr>
                    <w:rPr>
                      <w:rFonts w:ascii="Cambria Math" w:eastAsia="맑은 고딕" w:hAnsi="Cambria Math" w:cs="Times New Roman"/>
                      <w:noProof/>
                      <w:kern w:val="0"/>
                      <w:sz w:val="22"/>
                      <w:szCs w:val="24"/>
                      <w:lang w:val="en-GB" w:eastAsia="en-US"/>
                    </w:rPr>
                    <m:t>N</m:t>
                  </m:r>
                </m:e>
              </m:d>
            </m:e>
          </m:d>
          <m:r>
            <m:rPr>
              <m:nor/>
            </m:rPr>
            <w:rPr>
              <w:rFonts w:ascii="Times New Roman" w:eastAsia="맑은 고딕" w:hAnsi="Times New Roman" w:cs="Times New Roman"/>
              <w:noProof/>
              <w:kern w:val="0"/>
              <w:sz w:val="22"/>
              <w:szCs w:val="24"/>
              <w:lang w:val="en-GB" w:eastAsia="en-US"/>
            </w:rPr>
            <m:t xml:space="preserve"> mod </m:t>
          </m:r>
          <m:sSup>
            <m:sSupPr>
              <m:ctrlPr>
                <w:rPr>
                  <w:rFonts w:ascii="Cambria Math" w:eastAsia="바탕" w:hAnsi="Cambria Math" w:cs="Times New Roman"/>
                  <w:noProof/>
                  <w:kern w:val="0"/>
                  <w:sz w:val="22"/>
                  <w:szCs w:val="24"/>
                  <w:lang w:val="en-GB" w:eastAsia="en-US"/>
                </w:rPr>
              </m:ctrlPr>
            </m:sSupPr>
            <m:e>
              <m:r>
                <m:rPr>
                  <m:sty m:val="p"/>
                </m:rPr>
                <w:rPr>
                  <w:rFonts w:ascii="Cambria Math" w:eastAsia="맑은 고딕" w:hAnsi="Cambria Math" w:cs="Times New Roman"/>
                  <w:noProof/>
                  <w:kern w:val="0"/>
                  <w:sz w:val="22"/>
                  <w:szCs w:val="24"/>
                  <w:lang w:val="en-GB" w:eastAsia="en-US"/>
                </w:rPr>
                <m:t>2</m:t>
              </m:r>
            </m:e>
            <m:sup>
              <m:r>
                <m:rPr>
                  <m:sty m:val="p"/>
                </m:rPr>
                <w:rPr>
                  <w:rFonts w:ascii="Cambria Math" w:eastAsia="맑은 고딕" w:hAnsi="Cambria Math" w:cs="Times New Roman"/>
                  <w:noProof/>
                  <w:kern w:val="0"/>
                  <w:sz w:val="22"/>
                  <w:szCs w:val="24"/>
                  <w:lang w:val="en-GB" w:eastAsia="en-US"/>
                </w:rPr>
                <m:t>31</m:t>
              </m:r>
            </m:sup>
          </m:sSup>
        </m:oMath>
      </m:oMathPara>
    </w:p>
    <w:p w:rsidR="006500F2" w:rsidRPr="006500F2" w:rsidRDefault="006500F2" w:rsidP="006500F2">
      <w:pPr>
        <w:wordWrap/>
        <w:adjustRightInd w:val="0"/>
        <w:snapToGrid w:val="0"/>
        <w:spacing w:before="100" w:beforeAutospacing="1" w:afterLines="50" w:after="120"/>
        <w:rPr>
          <w:rFonts w:ascii="Calibri" w:eastAsia="바탕" w:hAnsi="Calibri" w:cs="Calibri"/>
          <w:sz w:val="22"/>
          <w:lang w:val="en-GB"/>
        </w:rPr>
      </w:pPr>
      <w:r w:rsidRPr="006500F2">
        <w:rPr>
          <w:rFonts w:ascii="Calibri" w:eastAsia="바탕" w:hAnsi="Calibri" w:cs="Calibri"/>
          <w:sz w:val="22"/>
          <w:lang w:val="en-GB"/>
        </w:rPr>
        <w:t xml:space="preserve">where </w:t>
      </w:r>
      <m:oMath>
        <m:sSubSup>
          <m:sSubSupPr>
            <m:ctrlPr>
              <w:rPr>
                <w:rFonts w:ascii="Cambria Math" w:eastAsia="바탕" w:hAnsi="Cambria Math" w:cs="Calibri"/>
                <w:i/>
                <w:sz w:val="22"/>
                <w:lang w:val="en-GB"/>
              </w:rPr>
            </m:ctrlPr>
          </m:sSubSupPr>
          <m:e>
            <m:r>
              <w:rPr>
                <w:rFonts w:ascii="Cambria Math" w:eastAsia="바탕" w:hAnsi="Cambria Math" w:cs="Calibri"/>
                <w:sz w:val="22"/>
                <w:lang w:val="en-GB"/>
              </w:rPr>
              <m:t>n</m:t>
            </m:r>
          </m:e>
          <m:sub>
            <m:r>
              <m:rPr>
                <m:nor/>
              </m:rPr>
              <w:rPr>
                <w:rFonts w:ascii="Calibri" w:eastAsia="바탕" w:hAnsi="Calibri" w:cs="Calibri"/>
                <w:sz w:val="22"/>
                <w:lang w:val="en-GB"/>
              </w:rPr>
              <m:t>s,f</m:t>
            </m:r>
          </m:sub>
          <m:sup>
            <m:r>
              <w:rPr>
                <w:rFonts w:ascii="Cambria Math" w:eastAsia="바탕" w:hAnsi="Cambria Math" w:cs="Calibri"/>
                <w:sz w:val="22"/>
                <w:lang w:val="en-GB"/>
              </w:rPr>
              <m:t>μ</m:t>
            </m:r>
          </m:sup>
        </m:sSubSup>
      </m:oMath>
      <w:r w:rsidRPr="006500F2">
        <w:rPr>
          <w:rFonts w:ascii="Calibri" w:eastAsia="바탕" w:hAnsi="Calibri" w:cs="Calibri"/>
          <w:sz w:val="22"/>
          <w:lang w:val="en-GB"/>
        </w:rPr>
        <w:t xml:space="preserve"> is the slot number, t </w:t>
      </w:r>
      <m:oMath>
        <m:sSubSup>
          <m:sSubSupPr>
            <m:ctrlPr>
              <w:rPr>
                <w:rFonts w:ascii="Cambria Math" w:eastAsia="바탕" w:hAnsi="Cambria Math" w:cs="Calibri"/>
                <w:i/>
                <w:sz w:val="22"/>
                <w:lang w:val="en-GB"/>
              </w:rPr>
            </m:ctrlPr>
          </m:sSubSupPr>
          <m:e>
            <m:r>
              <w:rPr>
                <w:rFonts w:ascii="Cambria Math" w:eastAsia="바탕" w:hAnsi="Cambria Math" w:cs="Calibri"/>
                <w:sz w:val="22"/>
                <w:lang w:val="en-GB"/>
              </w:rPr>
              <m:t>n</m:t>
            </m:r>
          </m:e>
          <m:sub>
            <m:r>
              <m:rPr>
                <m:nor/>
              </m:rPr>
              <w:rPr>
                <w:rFonts w:ascii="Calibri" w:eastAsia="바탕" w:hAnsi="Calibri" w:cs="Calibri"/>
                <w:sz w:val="22"/>
                <w:lang w:val="en-GB"/>
              </w:rPr>
              <m:t>ID</m:t>
            </m:r>
            <m:r>
              <m:rPr>
                <m:nor/>
              </m:rPr>
              <w:rPr>
                <w:rFonts w:ascii="Cambria Math" w:eastAsia="바탕" w:hAnsi="Calibri" w:cs="Calibri"/>
                <w:sz w:val="22"/>
                <w:lang w:val="en-GB"/>
              </w:rPr>
              <m:t>, seq</m:t>
            </m:r>
          </m:sub>
          <m:sup>
            <m:r>
              <m:rPr>
                <m:nor/>
              </m:rPr>
              <w:rPr>
                <w:rFonts w:ascii="Cambria Math" w:eastAsia="바탕" w:hAnsi="Calibri" w:cs="Calibri"/>
                <w:sz w:val="22"/>
                <w:lang w:val="en-GB"/>
              </w:rPr>
              <m:t xml:space="preserve">SL </m:t>
            </m:r>
            <m:r>
              <m:rPr>
                <m:nor/>
              </m:rPr>
              <w:rPr>
                <w:rFonts w:ascii="Calibri" w:eastAsia="바탕" w:hAnsi="Calibri" w:cs="Calibri"/>
                <w:sz w:val="22"/>
                <w:lang w:val="en-GB"/>
              </w:rPr>
              <m:t>PRS</m:t>
            </m:r>
          </m:sup>
        </m:sSubSup>
      </m:oMath>
      <w:r w:rsidRPr="006500F2">
        <w:rPr>
          <w:rFonts w:ascii="Calibri" w:eastAsia="바탕" w:hAnsi="Calibri" w:cs="Calibri"/>
          <w:sz w:val="22"/>
          <w:lang w:val="en-GB"/>
        </w:rPr>
        <w:t xml:space="preserve"> is </w:t>
      </w:r>
      <w:r>
        <w:rPr>
          <w:rFonts w:ascii="Calibri" w:eastAsia="바탕" w:hAnsi="Calibri" w:cs="Calibri"/>
          <w:sz w:val="22"/>
          <w:lang w:val="en-GB"/>
        </w:rPr>
        <w:t>the SL PRS sequence ID</w:t>
      </w:r>
      <w:r w:rsidRPr="006500F2">
        <w:rPr>
          <w:rFonts w:ascii="Calibri" w:eastAsia="바탕" w:hAnsi="Calibri" w:cs="Calibri"/>
          <w:sz w:val="22"/>
          <w:lang w:val="en-GB"/>
        </w:rPr>
        <w:t xml:space="preserve">, and </w:t>
      </w:r>
      <m:oMath>
        <m:r>
          <w:rPr>
            <w:rFonts w:ascii="Cambria Math" w:eastAsia="바탕" w:hAnsi="Cambria Math" w:cs="Calibri"/>
            <w:sz w:val="22"/>
            <w:lang w:val="en-GB"/>
          </w:rPr>
          <m:t>l</m:t>
        </m:r>
      </m:oMath>
      <w:r w:rsidRPr="006500F2">
        <w:rPr>
          <w:rFonts w:ascii="Calibri" w:eastAsia="바탕" w:hAnsi="Calibri" w:cs="Calibri"/>
          <w:sz w:val="22"/>
          <w:lang w:val="en-GB"/>
        </w:rPr>
        <w:t xml:space="preserve"> is the OFDM symbol within the slot to which the sequence is mapped.</w:t>
      </w:r>
    </w:p>
    <w:p w:rsidR="00F567B6" w:rsidRPr="00F567B6" w:rsidRDefault="00F567B6" w:rsidP="00DC42A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FFS </w:t>
      </w:r>
      <w:r>
        <w:rPr>
          <w:rFonts w:ascii="Calibri" w:eastAsia="바탕" w:hAnsi="Calibri" w:cs="Calibri"/>
          <w:i/>
          <w:sz w:val="22"/>
        </w:rPr>
        <w:t xml:space="preserve">the range of </w:t>
      </w:r>
      <w:r>
        <w:rPr>
          <w:rFonts w:ascii="Calibri" w:eastAsia="바탕" w:hAnsi="Calibri" w:cs="Calibri" w:hint="eastAsia"/>
          <w:i/>
          <w:sz w:val="22"/>
        </w:rPr>
        <w:t xml:space="preserve">SL PRS sequence ID </w:t>
      </w:r>
      <m:oMath>
        <m:sSubSup>
          <m:sSubSupPr>
            <m:ctrlPr>
              <w:rPr>
                <w:rFonts w:ascii="Cambria Math" w:hAnsi="Cambria Math"/>
                <w:noProof/>
                <w:kern w:val="0"/>
                <w:sz w:val="22"/>
                <w:szCs w:val="24"/>
                <w:lang w:val="en-GB" w:eastAsia="en-US"/>
              </w:rPr>
            </m:ctrlPr>
          </m:sSubSupPr>
          <m:e>
            <m:r>
              <w:rPr>
                <w:rFonts w:ascii="Cambria Math" w:hAnsi="Cambria Math"/>
                <w:noProof/>
                <w:kern w:val="0"/>
                <w:sz w:val="22"/>
                <w:szCs w:val="24"/>
                <w:lang w:val="en-GB" w:eastAsia="en-US"/>
              </w:rPr>
              <m:t>n</m:t>
            </m:r>
          </m:e>
          <m:sub>
            <m:r>
              <m:rPr>
                <m:nor/>
              </m:rPr>
              <w:rPr>
                <w:rFonts w:ascii="Times New Roman" w:hAnsi="Times New Roman"/>
                <w:noProof/>
                <w:kern w:val="0"/>
                <w:sz w:val="22"/>
                <w:szCs w:val="24"/>
                <w:lang w:val="en-GB" w:eastAsia="en-US"/>
              </w:rPr>
              <m:t>ID</m:t>
            </m:r>
            <m:r>
              <m:rPr>
                <m:nor/>
              </m:rPr>
              <w:rPr>
                <w:rFonts w:ascii="Cambria Math" w:hAnsi="Times New Roman"/>
                <w:noProof/>
                <w:kern w:val="0"/>
                <w:sz w:val="22"/>
                <w:szCs w:val="24"/>
                <w:lang w:val="en-GB" w:eastAsia="en-US"/>
              </w:rPr>
              <m:t>, seq</m:t>
            </m:r>
          </m:sub>
          <m:sup>
            <m:r>
              <m:rPr>
                <m:nor/>
              </m:rPr>
              <w:rPr>
                <w:rFonts w:ascii="Cambria Math" w:hAnsi="Times New Roman"/>
                <w:noProof/>
                <w:kern w:val="0"/>
                <w:sz w:val="22"/>
                <w:szCs w:val="24"/>
                <w:lang w:val="en-GB" w:eastAsia="en-US"/>
              </w:rPr>
              <m:t xml:space="preserve">SL </m:t>
            </m:r>
            <m:r>
              <m:rPr>
                <m:nor/>
              </m:rPr>
              <w:rPr>
                <w:rFonts w:ascii="Times New Roman" w:hAnsi="Times New Roman"/>
                <w:noProof/>
                <w:kern w:val="0"/>
                <w:sz w:val="22"/>
                <w:szCs w:val="24"/>
                <w:lang w:val="en-GB" w:eastAsia="en-US"/>
              </w:rPr>
              <m:t>PRS</m:t>
            </m:r>
          </m:sup>
        </m:sSubSup>
      </m:oMath>
      <w:r w:rsidR="00375651">
        <w:rPr>
          <w:rFonts w:ascii="Calibri" w:eastAsia="바탕" w:hAnsi="Calibri" w:cs="Calibri" w:hint="eastAsia"/>
          <w:i/>
          <w:kern w:val="0"/>
          <w:sz w:val="22"/>
          <w:szCs w:val="24"/>
          <w:lang w:val="en-GB"/>
        </w:rPr>
        <w:t>.</w:t>
      </w:r>
    </w:p>
    <w:p w:rsidR="00BA553B" w:rsidRDefault="0059365F" w:rsidP="0059365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In the legacy DL positioning, DL</w:t>
      </w:r>
      <w:r>
        <w:rPr>
          <w:rFonts w:ascii="Calibri" w:eastAsia="바탕" w:hAnsi="Calibri" w:cs="Calibri"/>
          <w:sz w:val="22"/>
        </w:rPr>
        <w:t xml:space="preserve"> PRS sequence ID is configured by the network. In SL positioning, it may be impossible that SL PRS sequence ID is configured by the network especially when UE is out of the network coverage.</w:t>
      </w:r>
    </w:p>
    <w:p w:rsidR="00ED3655" w:rsidRDefault="00ED3655" w:rsidP="0059365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Considering the purpose of providing the properties of uniqueness and orthogonalization of SL PRS sequence through SL PRS sequence ID, an alternative way of constructing SL PRS sequence ID can be used. </w:t>
      </w:r>
      <w:r>
        <w:rPr>
          <w:rFonts w:ascii="Calibri" w:eastAsia="바탕" w:hAnsi="Calibri" w:cs="Calibri"/>
          <w:sz w:val="22"/>
        </w:rPr>
        <w:lastRenderedPageBreak/>
        <w:t>For uniqueness, an ID associated to UE transmitting SL PRS can be involved in SL PRS sequence ID. For orthogonalization, CRC field of SCI for example can be used as such in SL DMRS sequence generation.</w:t>
      </w:r>
    </w:p>
    <w:p w:rsidR="00ED3655" w:rsidRPr="0059365F" w:rsidRDefault="00ED3655" w:rsidP="0059365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ID associated to UE for SL PRS sequence generation, a layer-2 source ID can be used in SL positioning. It provides the identification of the UE transmitting SL PRS per each unicast link. For CRC field of SCI, there are two candidates of the 1</w:t>
      </w:r>
      <w:r w:rsidRPr="00ED3655">
        <w:rPr>
          <w:rFonts w:ascii="Calibri" w:eastAsia="바탕" w:hAnsi="Calibri" w:cs="Calibri"/>
          <w:sz w:val="22"/>
          <w:vertAlign w:val="superscript"/>
        </w:rPr>
        <w:t>st</w:t>
      </w:r>
      <w:r>
        <w:rPr>
          <w:rFonts w:ascii="Calibri" w:eastAsia="바탕" w:hAnsi="Calibri" w:cs="Calibri"/>
          <w:sz w:val="22"/>
        </w:rPr>
        <w:t>-stage and the 2</w:t>
      </w:r>
      <w:r w:rsidRPr="00ED3655">
        <w:rPr>
          <w:rFonts w:ascii="Calibri" w:eastAsia="바탕" w:hAnsi="Calibri" w:cs="Calibri"/>
          <w:sz w:val="22"/>
          <w:vertAlign w:val="superscript"/>
        </w:rPr>
        <w:t>nd</w:t>
      </w:r>
      <w:r>
        <w:rPr>
          <w:rFonts w:ascii="Calibri" w:eastAsia="바탕" w:hAnsi="Calibri" w:cs="Calibri"/>
          <w:sz w:val="22"/>
        </w:rPr>
        <w:t>-stage SCI. If the SL PRS resource information is carried by the 2</w:t>
      </w:r>
      <w:r w:rsidRPr="00ED3655">
        <w:rPr>
          <w:rFonts w:ascii="Calibri" w:eastAsia="바탕" w:hAnsi="Calibri" w:cs="Calibri"/>
          <w:sz w:val="22"/>
          <w:vertAlign w:val="superscript"/>
        </w:rPr>
        <w:t>nd</w:t>
      </w:r>
      <w:r>
        <w:rPr>
          <w:rFonts w:ascii="Calibri" w:eastAsia="바탕" w:hAnsi="Calibri" w:cs="Calibri"/>
          <w:sz w:val="22"/>
        </w:rPr>
        <w:t>-stage SCI, it would be reasonable to use the CRC field of the 2</w:t>
      </w:r>
      <w:r w:rsidRPr="00ED3655">
        <w:rPr>
          <w:rFonts w:ascii="Calibri" w:eastAsia="바탕" w:hAnsi="Calibri" w:cs="Calibri"/>
          <w:sz w:val="22"/>
          <w:vertAlign w:val="superscript"/>
        </w:rPr>
        <w:t>nd</w:t>
      </w:r>
      <w:r>
        <w:rPr>
          <w:rFonts w:ascii="Calibri" w:eastAsia="바탕" w:hAnsi="Calibri" w:cs="Calibri"/>
          <w:sz w:val="22"/>
        </w:rPr>
        <w:t>-stage SCI. In conventional 2</w:t>
      </w:r>
      <w:r w:rsidRPr="00ED3655">
        <w:rPr>
          <w:rFonts w:ascii="Calibri" w:eastAsia="바탕" w:hAnsi="Calibri" w:cs="Calibri"/>
          <w:sz w:val="22"/>
          <w:vertAlign w:val="superscript"/>
        </w:rPr>
        <w:t>nd</w:t>
      </w:r>
      <w:r>
        <w:rPr>
          <w:rFonts w:ascii="Calibri" w:eastAsia="바탕" w:hAnsi="Calibri" w:cs="Calibri"/>
          <w:sz w:val="22"/>
        </w:rPr>
        <w:t>-stage SCI, the layer-2 source and destination ID are carried. Therefore, if the CRC field of the 2</w:t>
      </w:r>
      <w:r w:rsidRPr="00ED3655">
        <w:rPr>
          <w:rFonts w:ascii="Calibri" w:eastAsia="바탕" w:hAnsi="Calibri" w:cs="Calibri"/>
          <w:sz w:val="22"/>
          <w:vertAlign w:val="superscript"/>
        </w:rPr>
        <w:t>nd</w:t>
      </w:r>
      <w:r>
        <w:rPr>
          <w:rFonts w:ascii="Calibri" w:eastAsia="바탕" w:hAnsi="Calibri" w:cs="Calibri"/>
          <w:sz w:val="22"/>
        </w:rPr>
        <w:t xml:space="preserve">-stage SCI is used for SL PRS sequence </w:t>
      </w:r>
      <w:r w:rsidR="00AC538E">
        <w:rPr>
          <w:rFonts w:ascii="Calibri" w:eastAsia="바탕" w:hAnsi="Calibri" w:cs="Calibri"/>
          <w:sz w:val="22"/>
        </w:rPr>
        <w:t>generation, the layer-2 source ID of UE is implicitly included in generation of SL PRS sequence ID.</w:t>
      </w:r>
    </w:p>
    <w:p w:rsidR="000D72F2" w:rsidRDefault="000D72F2" w:rsidP="000D72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5804E5">
        <w:rPr>
          <w:rFonts w:ascii="Calibri" w:eastAsia="바탕" w:hAnsi="Calibri" w:cs="Calibri"/>
          <w:b/>
          <w:i/>
          <w:sz w:val="22"/>
        </w:rPr>
        <w:t xml:space="preserve"> 2</w:t>
      </w:r>
      <w:r w:rsidRPr="00DC5A75">
        <w:rPr>
          <w:rFonts w:ascii="Calibri" w:eastAsia="바탕" w:hAnsi="Calibri" w:cs="Calibri"/>
          <w:b/>
          <w:i/>
          <w:sz w:val="22"/>
        </w:rPr>
        <w:t>:</w:t>
      </w:r>
      <w:r>
        <w:rPr>
          <w:rFonts w:ascii="Calibri" w:eastAsia="바탕" w:hAnsi="Calibri" w:cs="Calibri"/>
          <w:i/>
          <w:sz w:val="22"/>
        </w:rPr>
        <w:t xml:space="preserve"> SL PRS</w:t>
      </w:r>
      <w:r w:rsidR="00AC538E">
        <w:rPr>
          <w:rFonts w:ascii="Calibri" w:eastAsia="바탕" w:hAnsi="Calibri" w:cs="Calibri"/>
          <w:i/>
          <w:sz w:val="22"/>
        </w:rPr>
        <w:t xml:space="preserve"> sequence</w:t>
      </w:r>
      <w:r>
        <w:rPr>
          <w:rFonts w:ascii="Calibri" w:eastAsia="바탕" w:hAnsi="Calibri" w:cs="Calibri"/>
          <w:i/>
          <w:sz w:val="22"/>
        </w:rPr>
        <w:t xml:space="preserve"> ID used for SL PRS sequence initialization is</w:t>
      </w:r>
      <w:r w:rsidR="00320EDC">
        <w:rPr>
          <w:rFonts w:ascii="Calibri" w:eastAsia="바탕" w:hAnsi="Calibri" w:cs="Calibri"/>
          <w:i/>
          <w:sz w:val="22"/>
        </w:rPr>
        <w:t xml:space="preserve"> determined</w:t>
      </w:r>
      <w:r>
        <w:rPr>
          <w:rFonts w:ascii="Calibri" w:eastAsia="바탕" w:hAnsi="Calibri" w:cs="Calibri"/>
          <w:i/>
          <w:sz w:val="22"/>
        </w:rPr>
        <w:t xml:space="preserve"> </w:t>
      </w:r>
      <w:r w:rsidR="002D3283">
        <w:rPr>
          <w:rFonts w:ascii="Calibri" w:eastAsia="바탕" w:hAnsi="Calibri" w:cs="Calibri"/>
          <w:i/>
          <w:sz w:val="22"/>
        </w:rPr>
        <w:t xml:space="preserve">based on </w:t>
      </w:r>
      <w:r w:rsidR="00AC538E">
        <w:rPr>
          <w:rFonts w:ascii="Calibri" w:eastAsia="바탕" w:hAnsi="Calibri" w:cs="Calibri"/>
          <w:i/>
          <w:sz w:val="22"/>
        </w:rPr>
        <w:t xml:space="preserve">the </w:t>
      </w:r>
      <w:r w:rsidR="00F46F9C">
        <w:rPr>
          <w:rFonts w:ascii="Calibri" w:eastAsia="바탕" w:hAnsi="Calibri" w:cs="Calibri"/>
          <w:i/>
          <w:sz w:val="22"/>
        </w:rPr>
        <w:t xml:space="preserve">CRC </w:t>
      </w:r>
      <w:r w:rsidR="00AC538E">
        <w:rPr>
          <w:rFonts w:ascii="Calibri" w:eastAsia="바탕" w:hAnsi="Calibri" w:cs="Calibri"/>
          <w:i/>
          <w:sz w:val="22"/>
        </w:rPr>
        <w:t xml:space="preserve">field </w:t>
      </w:r>
      <w:r w:rsidR="00F46F9C">
        <w:rPr>
          <w:rFonts w:ascii="Calibri" w:eastAsia="바탕" w:hAnsi="Calibri" w:cs="Calibri"/>
          <w:i/>
          <w:sz w:val="22"/>
        </w:rPr>
        <w:t>of the</w:t>
      </w:r>
      <w:r>
        <w:rPr>
          <w:rFonts w:ascii="Calibri" w:eastAsia="바탕" w:hAnsi="Calibri" w:cs="Calibri"/>
          <w:i/>
          <w:sz w:val="22"/>
        </w:rPr>
        <w:t xml:space="preserve"> </w:t>
      </w:r>
      <w:r w:rsidR="00F46F9C">
        <w:rPr>
          <w:rFonts w:ascii="Calibri" w:eastAsia="바탕" w:hAnsi="Calibri" w:cs="Calibri"/>
          <w:i/>
          <w:sz w:val="22"/>
        </w:rPr>
        <w:t>2</w:t>
      </w:r>
      <w:r w:rsidR="00F46F9C" w:rsidRPr="00F46F9C">
        <w:rPr>
          <w:rFonts w:ascii="Calibri" w:eastAsia="바탕" w:hAnsi="Calibri" w:cs="Calibri"/>
          <w:i/>
          <w:sz w:val="22"/>
          <w:vertAlign w:val="superscript"/>
        </w:rPr>
        <w:t>nd</w:t>
      </w:r>
      <w:r w:rsidR="00F46F9C">
        <w:rPr>
          <w:rFonts w:ascii="Calibri" w:eastAsia="바탕" w:hAnsi="Calibri" w:cs="Calibri"/>
          <w:i/>
          <w:sz w:val="22"/>
        </w:rPr>
        <w:t xml:space="preserve"> </w:t>
      </w:r>
      <w:r>
        <w:rPr>
          <w:rFonts w:ascii="Calibri" w:eastAsia="바탕" w:hAnsi="Calibri" w:cs="Calibri"/>
          <w:i/>
          <w:sz w:val="22"/>
        </w:rPr>
        <w:t>SCI</w:t>
      </w:r>
      <w:r w:rsidR="00AC538E">
        <w:rPr>
          <w:rFonts w:ascii="Calibri" w:eastAsia="바탕" w:hAnsi="Calibri" w:cs="Calibri"/>
          <w:i/>
          <w:sz w:val="22"/>
        </w:rPr>
        <w:t xml:space="preserve"> associated with SL PRS transmission</w:t>
      </w:r>
      <w:r>
        <w:rPr>
          <w:rFonts w:ascii="Calibri" w:eastAsia="바탕" w:hAnsi="Calibri" w:cs="Calibri"/>
          <w:i/>
          <w:sz w:val="22"/>
        </w:rPr>
        <w:t>.</w:t>
      </w:r>
    </w:p>
    <w:p w:rsidR="00AC538E" w:rsidRPr="00AC538E" w:rsidRDefault="00AC538E" w:rsidP="00AC538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It </w:t>
      </w:r>
      <w:r>
        <w:rPr>
          <w:rFonts w:ascii="Calibri" w:eastAsia="바탕" w:hAnsi="Calibri" w:cs="Calibri"/>
          <w:sz w:val="22"/>
        </w:rPr>
        <w:t xml:space="preserve">has been </w:t>
      </w:r>
      <w:r>
        <w:rPr>
          <w:rFonts w:ascii="Calibri" w:eastAsia="바탕" w:hAnsi="Calibri" w:cs="Calibri" w:hint="eastAsia"/>
          <w:sz w:val="22"/>
        </w:rPr>
        <w:t>sufficiently discussed</w:t>
      </w:r>
      <w:r>
        <w:rPr>
          <w:rFonts w:ascii="Calibri" w:eastAsia="바탕" w:hAnsi="Calibri" w:cs="Calibri"/>
          <w:sz w:val="22"/>
        </w:rPr>
        <w:t xml:space="preserve"> that fully and partially staggered comb pattern of SL PRS need to be supported for SL positioning. They are compatible with the legacy DL PRS comb pattern, and it’s proven that the required accuracy can be obtained with those comb patterns in Rel.18 positioning SI phase.</w:t>
      </w:r>
    </w:p>
    <w:p w:rsidR="00BB0F86" w:rsidRDefault="00BB0F86" w:rsidP="00BB0F8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5804E5">
        <w:rPr>
          <w:rFonts w:ascii="Calibri" w:eastAsia="바탕" w:hAnsi="Calibri" w:cs="Calibri"/>
          <w:b/>
          <w:i/>
          <w:sz w:val="22"/>
        </w:rPr>
        <w:t xml:space="preserve"> 3</w:t>
      </w:r>
      <w:r w:rsidRPr="00DC5A75">
        <w:rPr>
          <w:rFonts w:ascii="Calibri" w:eastAsia="바탕" w:hAnsi="Calibri" w:cs="Calibri"/>
          <w:b/>
          <w:i/>
          <w:sz w:val="22"/>
        </w:rPr>
        <w:t>:</w:t>
      </w:r>
      <w:r>
        <w:rPr>
          <w:rFonts w:ascii="Calibri" w:eastAsia="바탕" w:hAnsi="Calibri" w:cs="Calibri"/>
          <w:i/>
          <w:sz w:val="22"/>
        </w:rPr>
        <w:t xml:space="preserve"> Fully and partially staggered comb pattern are supported.</w:t>
      </w:r>
    </w:p>
    <w:p w:rsidR="00BA553B" w:rsidRDefault="00696787" w:rsidP="00AC538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the following section, we proposed to allow that the multiple SL PRSs from the multiple UEs can be TDMed within a single slot</w:t>
      </w:r>
      <w:r w:rsidR="00AC538E">
        <w:rPr>
          <w:rFonts w:ascii="Calibri" w:eastAsia="바탕" w:hAnsi="Calibri" w:cs="Calibri"/>
          <w:sz w:val="22"/>
        </w:rPr>
        <w:t>.</w:t>
      </w:r>
      <w:r w:rsidR="00BA553B">
        <w:rPr>
          <w:rFonts w:ascii="Calibri" w:eastAsia="바탕" w:hAnsi="Calibri" w:cs="Calibri"/>
          <w:sz w:val="22"/>
        </w:rPr>
        <w:t xml:space="preserve"> Considering the insertion of AGC symbol and TX/RX turnaround symbol per SL PRS resource (comprising fully or partially staggered comb pattern), the number of SL PRS resources that can be TDMed within a slot can be determined according to the number of SL PRS symbols of SL PRS resource. </w:t>
      </w:r>
    </w:p>
    <w:p w:rsidR="00AC538E" w:rsidRPr="00AC538E" w:rsidRDefault="00BA553B" w:rsidP="00D61FA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example, if a fully-staggered comb size 4 pattern is used, a total 6 symbols are needed for transmission of SL PRS resource. In this case, maximum 3 SL PRS resources can be TDMed within a slot.</w:t>
      </w:r>
      <w:r w:rsidR="00D61FA0">
        <w:rPr>
          <w:rFonts w:ascii="Calibri" w:eastAsia="바탕" w:hAnsi="Calibri" w:cs="Calibri"/>
          <w:sz w:val="22"/>
        </w:rPr>
        <w:t xml:space="preserve"> Considering this TDM rule, the comb sizes of the fully-staggered pattern that fits the length of one slot without any unused symbol are {5, 12} and {1, 2, 4, 10} for normal and extended CP mode respectively.</w:t>
      </w:r>
      <w:r w:rsidR="00D61FA0">
        <w:rPr>
          <w:rFonts w:ascii="Calibri" w:eastAsia="바탕" w:hAnsi="Calibri" w:cs="Calibri" w:hint="eastAsia"/>
          <w:sz w:val="22"/>
        </w:rPr>
        <w:t xml:space="preserve"> </w:t>
      </w:r>
      <w:r w:rsidR="00D61FA0">
        <w:rPr>
          <w:rFonts w:ascii="Calibri" w:eastAsia="바탕" w:hAnsi="Calibri" w:cs="Calibri"/>
          <w:sz w:val="22"/>
        </w:rPr>
        <w:t>Other comb sizes such as {6, 8} used in the legacy DL positioning can be further considered to be used in partially-staggered comb pattern, if necessary.</w:t>
      </w:r>
    </w:p>
    <w:p w:rsidR="00BB0F86" w:rsidRDefault="00BB0F86" w:rsidP="00BB0F8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5804E5">
        <w:rPr>
          <w:rFonts w:ascii="Calibri" w:eastAsia="바탕" w:hAnsi="Calibri" w:cs="Calibri"/>
          <w:b/>
          <w:i/>
          <w:sz w:val="22"/>
        </w:rPr>
        <w:t xml:space="preserve"> 4</w:t>
      </w:r>
      <w:r w:rsidRPr="00DC5A75">
        <w:rPr>
          <w:rFonts w:ascii="Calibri" w:eastAsia="바탕" w:hAnsi="Calibri" w:cs="Calibri"/>
          <w:b/>
          <w:i/>
          <w:sz w:val="22"/>
        </w:rPr>
        <w:t>:</w:t>
      </w:r>
      <w:r>
        <w:rPr>
          <w:rFonts w:ascii="Calibri" w:eastAsia="바탕" w:hAnsi="Calibri" w:cs="Calibri"/>
          <w:i/>
          <w:sz w:val="22"/>
        </w:rPr>
        <w:t xml:space="preserve"> At least the </w:t>
      </w:r>
      <w:r w:rsidR="008375B5">
        <w:rPr>
          <w:rFonts w:ascii="Calibri" w:eastAsia="바탕" w:hAnsi="Calibri" w:cs="Calibri"/>
          <w:i/>
          <w:sz w:val="22"/>
        </w:rPr>
        <w:t>comb sizes {1, 2, 4, 5, 10, 12}</w:t>
      </w:r>
      <w:r>
        <w:rPr>
          <w:rFonts w:ascii="Calibri" w:eastAsia="바탕" w:hAnsi="Calibri" w:cs="Calibri"/>
          <w:i/>
          <w:sz w:val="22"/>
        </w:rPr>
        <w:t xml:space="preserve"> </w:t>
      </w:r>
      <w:r w:rsidR="008375B5">
        <w:rPr>
          <w:rFonts w:ascii="Calibri" w:eastAsia="바탕" w:hAnsi="Calibri" w:cs="Calibri"/>
          <w:i/>
          <w:sz w:val="22"/>
        </w:rPr>
        <w:t>are</w:t>
      </w:r>
      <w:r>
        <w:rPr>
          <w:rFonts w:ascii="Calibri" w:eastAsia="바탕" w:hAnsi="Calibri" w:cs="Calibri"/>
          <w:i/>
          <w:sz w:val="22"/>
        </w:rPr>
        <w:t xml:space="preserve"> supported.</w:t>
      </w:r>
    </w:p>
    <w:p w:rsidR="001D120D" w:rsidRPr="001D120D" w:rsidRDefault="001D120D" w:rsidP="00DC42A5">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FFS the comb sizes {6, 8}</w:t>
      </w:r>
    </w:p>
    <w:p w:rsidR="0092336D" w:rsidRDefault="0092336D"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Whether a comb size=1 is necessary or not depends on the multi-path profile of the channel. The smaller comb size, the finer resolution of multi-path channel estimation. SL positioning can be used in indoor environment, where the interval between adjacent propagation path can be very short. T</w:t>
      </w:r>
      <w:r>
        <w:rPr>
          <w:rFonts w:ascii="Calibri" w:eastAsia="바탕" w:hAnsi="Calibri" w:cs="Calibri" w:hint="eastAsia"/>
          <w:sz w:val="22"/>
        </w:rPr>
        <w:t>o mitigate this multi-path effect through the path identification, a co</w:t>
      </w:r>
      <w:r>
        <w:rPr>
          <w:rFonts w:ascii="Calibri" w:eastAsia="바탕" w:hAnsi="Calibri" w:cs="Calibri"/>
          <w:sz w:val="22"/>
        </w:rPr>
        <w:t>mb size=1 needs to be supported in SL positioning.</w:t>
      </w:r>
    </w:p>
    <w:p w:rsidR="0092336D" w:rsidRPr="00AC538E" w:rsidRDefault="0092336D"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 single symbol SL PRS combined with comb size=1 enables SL positioning with high accuracy in a very short latency.</w:t>
      </w:r>
      <w:r w:rsidR="00AA7EA0">
        <w:rPr>
          <w:rFonts w:ascii="Calibri" w:eastAsia="바탕" w:hAnsi="Calibri" w:cs="Calibri"/>
          <w:sz w:val="22"/>
        </w:rPr>
        <w:t xml:space="preserve"> With the support of a single symbol, multiple SL PRS repetitions or a pair of SL PRS transmission necessary for SL RTT is possible within a slot, which can significantly reduce the SL positioning service latency.</w:t>
      </w:r>
    </w:p>
    <w:p w:rsidR="0092336D" w:rsidRDefault="0092336D" w:rsidP="0092336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5804E5">
        <w:rPr>
          <w:rFonts w:ascii="Calibri" w:eastAsia="바탕" w:hAnsi="Calibri" w:cs="Calibri"/>
          <w:b/>
          <w:i/>
          <w:sz w:val="22"/>
        </w:rPr>
        <w:t xml:space="preserve"> 5</w:t>
      </w:r>
      <w:r w:rsidRPr="00DC5A75">
        <w:rPr>
          <w:rFonts w:ascii="Calibri" w:eastAsia="바탕" w:hAnsi="Calibri" w:cs="Calibri"/>
          <w:b/>
          <w:i/>
          <w:sz w:val="22"/>
        </w:rPr>
        <w:t>:</w:t>
      </w:r>
      <w:r>
        <w:rPr>
          <w:rFonts w:ascii="Calibri" w:eastAsia="바탕" w:hAnsi="Calibri" w:cs="Calibri"/>
          <w:i/>
          <w:sz w:val="22"/>
        </w:rPr>
        <w:t xml:space="preserve"> A single symbol SL PRS with comb size=1 is supported.</w:t>
      </w:r>
    </w:p>
    <w:p w:rsidR="00E949AF" w:rsidRPr="008B2BE5" w:rsidRDefault="000B7DFD"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lastRenderedPageBreak/>
        <w:t>S</w:t>
      </w:r>
      <w:r w:rsidR="00A65CBC">
        <w:rPr>
          <w:rFonts w:ascii="Arial" w:eastAsia="바탕" w:hAnsi="Arial" w:cs="Arial"/>
          <w:kern w:val="0"/>
          <w:sz w:val="32"/>
          <w:szCs w:val="28"/>
          <w:lang w:eastAsia="en-US"/>
        </w:rPr>
        <w:t>L PRS s</w:t>
      </w:r>
      <w:r w:rsidR="007D0C2D">
        <w:rPr>
          <w:rFonts w:ascii="Arial" w:eastAsia="바탕" w:hAnsi="Arial" w:cs="Arial"/>
          <w:kern w:val="0"/>
          <w:sz w:val="32"/>
          <w:szCs w:val="28"/>
          <w:lang w:eastAsia="en-US"/>
        </w:rPr>
        <w:t>lot s</w:t>
      </w:r>
      <w:r w:rsidR="00A65CBC">
        <w:rPr>
          <w:rFonts w:ascii="Arial" w:eastAsia="바탕" w:hAnsi="Arial" w:cs="Arial"/>
          <w:kern w:val="0"/>
          <w:sz w:val="32"/>
          <w:szCs w:val="28"/>
          <w:lang w:eastAsia="en-US"/>
        </w:rPr>
        <w:t>tructure</w:t>
      </w:r>
    </w:p>
    <w:p w:rsidR="007D0C2D" w:rsidRPr="00443DB1" w:rsidRDefault="00443DB1" w:rsidP="00443DB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During the SI phase, there were discussions on the definition of SL PRS resource. Our understanding on the SL PRS resource is similar to DL PRS resource defined for DL positioning. Based on the DL PRS resource defined in the conventional DL positioning method, we can define SL PRS resource as a set of resources for a single sample or instance of measurement. That is, the SL PRS resource is defined according to the SL PRS comb size, SL PRS RE offset, and the number of symbols for SL PRS. This is the single instance as a minimum resource unit for SL positioning measurement. The SL PRS resources can be repeated or multiplexed within a slot.</w:t>
      </w:r>
    </w:p>
    <w:p w:rsidR="00F321CB" w:rsidRPr="00FD2084" w:rsidRDefault="00F321CB" w:rsidP="00F321CB">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Proposal 6:</w:t>
      </w:r>
      <w:r w:rsidRPr="00FD2084">
        <w:rPr>
          <w:rFonts w:ascii="Calibri" w:eastAsia="바탕" w:hAnsi="Calibri" w:cs="Calibri"/>
          <w:i/>
          <w:sz w:val="22"/>
        </w:rPr>
        <w:t xml:space="preserve"> SL PRS resource is defined as a set of SL resources, which is used for the measurement of a single sample/instance of SL PRS.</w:t>
      </w:r>
    </w:p>
    <w:p w:rsidR="00B93121" w:rsidRDefault="00B93121" w:rsidP="00B9312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w:t>
      </w:r>
      <w:r>
        <w:rPr>
          <w:rFonts w:ascii="Calibri" w:eastAsia="바탕" w:hAnsi="Calibri" w:cs="Calibri"/>
          <w:sz w:val="22"/>
        </w:rPr>
        <w:t>n SL communication, the basic unit of SL transmission and reception is a slot (except PSFCH within a slot). A slot can be used for either transmission or reception according to the sensing results in SL mode-2 or scheduling in SL mode-1. Therefore</w:t>
      </w:r>
      <w:r w:rsidR="00F968A0">
        <w:rPr>
          <w:rFonts w:ascii="Calibri" w:eastAsia="바탕" w:hAnsi="Calibri" w:cs="Calibri"/>
          <w:sz w:val="22"/>
        </w:rPr>
        <w:t>,</w:t>
      </w:r>
      <w:r>
        <w:rPr>
          <w:rFonts w:ascii="Calibri" w:eastAsia="바탕" w:hAnsi="Calibri" w:cs="Calibri"/>
          <w:sz w:val="22"/>
        </w:rPr>
        <w:t xml:space="preserve"> there is always one AGC symbol at the start of a SL slot</w:t>
      </w:r>
      <w:r w:rsidR="00F968A0">
        <w:rPr>
          <w:rFonts w:ascii="Calibri" w:eastAsia="바탕" w:hAnsi="Calibri" w:cs="Calibri"/>
          <w:sz w:val="22"/>
        </w:rPr>
        <w:t>, so that RX-UE can adapt its AGC gain before receiving PSCCH/PSSCH of the slot. Also there is always one TX/RX turnaround symbol at the end of a slot, so that UE can prepare its RF module functionality for transmission or reception.</w:t>
      </w:r>
    </w:p>
    <w:p w:rsidR="00F968A0" w:rsidRDefault="00F968A0" w:rsidP="00B9312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Similarly in SL positioning, the basic unit of SL transmission and reception is SL PRS resource. A SL PRS resource can be used for either transmission or reception according to the sensing results in scheme-2 or scheduling in shceme-1. With the similar reason above, there should always be AGC time duration before the start of SL PRS resource. In our opinion, it is sufficient to have one AGC symbol for AGC time duration in SL positioning. One AGC symbol is also compatible for SL communication slot, considering SL PRS transmission in a shared resource pool. </w:t>
      </w:r>
    </w:p>
    <w:p w:rsidR="00F968A0" w:rsidRDefault="00F968A0" w:rsidP="00B9312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With similar reason, there should always be TX/RX turnaround time duration after the end of SL PRS resource. In our opinion, it is sufficient to have one TX/RX turnaround symbol for RF module switching in SL positioning. One TX/RX turnaround symbol is also compatible for SL communication slot, considering SL PRS transmission in a shared resource pool.</w:t>
      </w:r>
      <w:r w:rsidR="00946C9E">
        <w:rPr>
          <w:rFonts w:ascii="Calibri" w:eastAsia="바탕" w:hAnsi="Calibri" w:cs="Calibri"/>
          <w:sz w:val="22"/>
        </w:rPr>
        <w:t xml:space="preserve"> The resultant ‘package’ of SL PRS resource is shown in </w:t>
      </w:r>
      <w:r w:rsidR="00946C9E">
        <w:rPr>
          <w:rFonts w:ascii="Calibri" w:eastAsia="바탕" w:hAnsi="Calibri" w:cs="Calibri"/>
          <w:sz w:val="22"/>
        </w:rPr>
        <w:fldChar w:fldCharType="begin"/>
      </w:r>
      <w:r w:rsidR="00946C9E">
        <w:rPr>
          <w:rFonts w:ascii="Calibri" w:eastAsia="바탕" w:hAnsi="Calibri" w:cs="Calibri"/>
          <w:sz w:val="22"/>
        </w:rPr>
        <w:instrText xml:space="preserve"> REF _Ref115340921 \h </w:instrText>
      </w:r>
      <w:r w:rsidR="00946C9E">
        <w:rPr>
          <w:rFonts w:ascii="Calibri" w:eastAsia="바탕" w:hAnsi="Calibri" w:cs="Calibri"/>
          <w:sz w:val="22"/>
        </w:rPr>
      </w:r>
      <w:r w:rsidR="00946C9E">
        <w:rPr>
          <w:rFonts w:ascii="Calibri" w:eastAsia="바탕" w:hAnsi="Calibri" w:cs="Calibri"/>
          <w:sz w:val="22"/>
        </w:rPr>
        <w:fldChar w:fldCharType="separate"/>
      </w:r>
      <w:r w:rsidR="00D26DFC">
        <w:t xml:space="preserve">Figure </w:t>
      </w:r>
      <w:r w:rsidR="00D26DFC">
        <w:rPr>
          <w:noProof/>
        </w:rPr>
        <w:t>1</w:t>
      </w:r>
      <w:r w:rsidR="00946C9E">
        <w:rPr>
          <w:rFonts w:ascii="Calibri" w:eastAsia="바탕" w:hAnsi="Calibri" w:cs="Calibri"/>
          <w:sz w:val="22"/>
        </w:rPr>
        <w:fldChar w:fldCharType="end"/>
      </w:r>
      <w:r w:rsidR="00946C9E">
        <w:rPr>
          <w:rFonts w:ascii="Calibri" w:eastAsia="바탕" w:hAnsi="Calibri" w:cs="Calibri"/>
          <w:sz w:val="22"/>
        </w:rPr>
        <w:t>.</w:t>
      </w:r>
    </w:p>
    <w:p w:rsidR="00946C9E" w:rsidRDefault="00946C9E" w:rsidP="00946C9E">
      <w:pPr>
        <w:keepNext/>
        <w:wordWrap/>
        <w:adjustRightInd w:val="0"/>
        <w:snapToGrid w:val="0"/>
        <w:spacing w:before="100" w:beforeAutospacing="1" w:afterLines="50" w:after="120" w:line="264" w:lineRule="auto"/>
        <w:jc w:val="center"/>
      </w:pPr>
      <w:r>
        <w:rPr>
          <w:noProof/>
        </w:rPr>
        <w:drawing>
          <wp:inline distT="0" distB="0" distL="0" distR="0" wp14:anchorId="402F2320">
            <wp:extent cx="2792720" cy="836762"/>
            <wp:effectExtent l="0" t="0" r="8255" b="190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0079" cy="850952"/>
                    </a:xfrm>
                    <a:prstGeom prst="rect">
                      <a:avLst/>
                    </a:prstGeom>
                    <a:noFill/>
                  </pic:spPr>
                </pic:pic>
              </a:graphicData>
            </a:graphic>
          </wp:inline>
        </w:drawing>
      </w:r>
    </w:p>
    <w:p w:rsidR="00946C9E" w:rsidRPr="00946C9E" w:rsidRDefault="00946C9E" w:rsidP="00946C9E">
      <w:pPr>
        <w:pStyle w:val="a9"/>
        <w:jc w:val="center"/>
      </w:pPr>
      <w:bookmarkStart w:id="4" w:name="_Ref115340921"/>
      <w:r>
        <w:t xml:space="preserve">Figure </w:t>
      </w:r>
      <w:r>
        <w:fldChar w:fldCharType="begin"/>
      </w:r>
      <w:r>
        <w:instrText xml:space="preserve"> SEQ Figure \* ARABIC </w:instrText>
      </w:r>
      <w:r>
        <w:fldChar w:fldCharType="separate"/>
      </w:r>
      <w:r w:rsidR="00D26DFC">
        <w:rPr>
          <w:noProof/>
        </w:rPr>
        <w:t>1</w:t>
      </w:r>
      <w:r>
        <w:fldChar w:fldCharType="end"/>
      </w:r>
      <w:bookmarkEnd w:id="4"/>
      <w:r w:rsidR="005A7034">
        <w:t>.</w:t>
      </w:r>
      <w:r>
        <w:t xml:space="preserve"> SL PRS resource and AGC &amp; TX/RX turnaround symbol</w:t>
      </w:r>
    </w:p>
    <w:p w:rsidR="007D0C2D" w:rsidRDefault="007D0C2D" w:rsidP="007D0C2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5804E5">
        <w:rPr>
          <w:rFonts w:ascii="Calibri" w:eastAsia="바탕" w:hAnsi="Calibri" w:cs="Calibri"/>
          <w:b/>
          <w:i/>
          <w:sz w:val="22"/>
        </w:rPr>
        <w:t xml:space="preserve"> 7</w:t>
      </w:r>
      <w:r w:rsidRPr="00DC5A75">
        <w:rPr>
          <w:rFonts w:ascii="Calibri" w:eastAsia="바탕" w:hAnsi="Calibri" w:cs="Calibri"/>
          <w:b/>
          <w:i/>
          <w:sz w:val="22"/>
        </w:rPr>
        <w:t>:</w:t>
      </w:r>
      <w:r>
        <w:rPr>
          <w:rFonts w:ascii="Calibri" w:eastAsia="바탕" w:hAnsi="Calibri" w:cs="Calibri"/>
          <w:i/>
          <w:sz w:val="22"/>
        </w:rPr>
        <w:t xml:space="preserve"> </w:t>
      </w:r>
      <w:r w:rsidR="00B04CC3">
        <w:rPr>
          <w:rFonts w:ascii="Calibri" w:eastAsia="바탕" w:hAnsi="Calibri" w:cs="Calibri"/>
          <w:i/>
          <w:sz w:val="22"/>
        </w:rPr>
        <w:t xml:space="preserve">One </w:t>
      </w:r>
      <w:r w:rsidR="00F321CB">
        <w:rPr>
          <w:rFonts w:ascii="Calibri" w:eastAsia="바탕" w:hAnsi="Calibri" w:cs="Calibri"/>
          <w:i/>
          <w:sz w:val="22"/>
        </w:rPr>
        <w:t xml:space="preserve">AGC symbol is located </w:t>
      </w:r>
      <w:r w:rsidR="00F567B6">
        <w:rPr>
          <w:rFonts w:ascii="Calibri" w:eastAsia="바탕" w:hAnsi="Calibri" w:cs="Calibri"/>
          <w:i/>
          <w:sz w:val="22"/>
        </w:rPr>
        <w:t>before every SL PRS resource</w:t>
      </w:r>
      <w:r>
        <w:rPr>
          <w:rFonts w:ascii="Calibri" w:eastAsia="바탕" w:hAnsi="Calibri" w:cs="Calibri"/>
          <w:i/>
          <w:sz w:val="22"/>
        </w:rPr>
        <w:t>.</w:t>
      </w:r>
    </w:p>
    <w:p w:rsidR="00F968A0" w:rsidRDefault="00F968A0" w:rsidP="00F968A0">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5804E5">
        <w:rPr>
          <w:rFonts w:ascii="Calibri" w:eastAsia="바탕" w:hAnsi="Calibri" w:cs="Calibri"/>
          <w:b/>
          <w:i/>
          <w:sz w:val="22"/>
        </w:rPr>
        <w:t xml:space="preserve"> 8</w:t>
      </w:r>
      <w:r w:rsidRPr="00DC5A75">
        <w:rPr>
          <w:rFonts w:ascii="Calibri" w:eastAsia="바탕" w:hAnsi="Calibri" w:cs="Calibri"/>
          <w:b/>
          <w:i/>
          <w:sz w:val="22"/>
        </w:rPr>
        <w:t>:</w:t>
      </w:r>
      <w:r>
        <w:rPr>
          <w:rFonts w:ascii="Calibri" w:eastAsia="바탕" w:hAnsi="Calibri" w:cs="Calibri"/>
          <w:i/>
          <w:sz w:val="22"/>
        </w:rPr>
        <w:t xml:space="preserve"> One TX/RX turnaround symbol is located after every SL PRS resource.</w:t>
      </w:r>
    </w:p>
    <w:p w:rsidR="000D0E61" w:rsidRDefault="000D0E61" w:rsidP="000D0E6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issue discussed in SI phase is how to fill the AGC symbol </w:t>
      </w:r>
      <w:r w:rsidR="000E5A69">
        <w:rPr>
          <w:rFonts w:ascii="Calibri" w:eastAsia="바탕" w:hAnsi="Calibri" w:cs="Calibri"/>
          <w:sz w:val="22"/>
        </w:rPr>
        <w:t>before every SL PRS resource</w:t>
      </w:r>
      <w:r>
        <w:rPr>
          <w:rFonts w:ascii="Calibri" w:eastAsia="바탕" w:hAnsi="Calibri" w:cs="Calibri"/>
          <w:sz w:val="22"/>
        </w:rPr>
        <w:t>.</w:t>
      </w:r>
      <w:r w:rsidR="000E5A69">
        <w:rPr>
          <w:rFonts w:ascii="Calibri" w:eastAsia="바탕" w:hAnsi="Calibri" w:cs="Calibri"/>
          <w:sz w:val="22"/>
        </w:rPr>
        <w:t xml:space="preserve"> In SL communication, the very first symbol of PSCCH is copied as AGC symbol. In SL positioning, a smarter way of constructing AGC symbol may help to improve the SL positioning performance.</w:t>
      </w:r>
    </w:p>
    <w:p w:rsidR="003866DB" w:rsidRDefault="003866DB" w:rsidP="000D0E6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First, if an advance UE has an RF module that enables AGC time less than one symbol duration, some </w:t>
      </w:r>
      <w:r>
        <w:rPr>
          <w:rFonts w:ascii="Calibri" w:eastAsia="바탕" w:hAnsi="Calibri" w:cs="Calibri"/>
          <w:sz w:val="22"/>
        </w:rPr>
        <w:lastRenderedPageBreak/>
        <w:t>part of AGC symbol can be used for SL positioning as SL PRS function. Second, in the situation above, a copy of one of the SL PRS symbol is helpful for phase tracking, especially when there is no repetition of SL PRS within a slot.</w:t>
      </w:r>
    </w:p>
    <w:p w:rsidR="003866DB" w:rsidRDefault="003866DB" w:rsidP="000D0E6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To meet both goals above, we can think of two possibilities. In a first way, the copy of the last symbol of SL PRS can be used for AGC symbol. Definitely it repeats the comb pattern of the last SL PRS symbol, which should be helpful for phase tracking purpose. In a second way, the ‘cyclically-rotated’ comb pattern can be used for AGC symbol. For example, if a comb size=4 and a partially-staggered SL PRS with 2 symbols is used, the RE offsets of the symbols in order are {0, 2}</w:t>
      </w:r>
      <w:r w:rsidR="002406D6">
        <w:rPr>
          <w:rFonts w:ascii="Calibri" w:eastAsia="바탕" w:hAnsi="Calibri" w:cs="Calibri"/>
          <w:sz w:val="22"/>
        </w:rPr>
        <w:t xml:space="preserve">. The RE offsets of a fully-staggered pattern would be {0, 2, 1, 3}. In this case, AGC symbol is made up of the last RE offset pattern (RE offset=3) of the fully-staggered pattern, so that the transmitted signal can be part of the ‘cyclic extension’ of the fully-staggered SL PRS – the </w:t>
      </w:r>
      <w:r w:rsidR="002406D6" w:rsidRPr="009D5AC8">
        <w:rPr>
          <w:rFonts w:ascii="Calibri" w:eastAsia="바탕" w:hAnsi="Calibri" w:cs="Calibri"/>
          <w:color w:val="FF0000"/>
          <w:sz w:val="22"/>
        </w:rPr>
        <w:t>red</w:t>
      </w:r>
      <w:r w:rsidR="002406D6">
        <w:rPr>
          <w:rFonts w:ascii="Calibri" w:eastAsia="바탕" w:hAnsi="Calibri" w:cs="Calibri"/>
          <w:sz w:val="22"/>
        </w:rPr>
        <w:t xml:space="preserve"> part of the RE offsets {0, 2, 1, </w:t>
      </w:r>
      <w:r w:rsidR="002406D6" w:rsidRPr="002406D6">
        <w:rPr>
          <w:rFonts w:ascii="Calibri" w:eastAsia="바탕" w:hAnsi="Calibri" w:cs="Calibri"/>
          <w:color w:val="FF0000"/>
          <w:sz w:val="22"/>
        </w:rPr>
        <w:t>3, 0, 2</w:t>
      </w:r>
      <w:r w:rsidR="002406D6">
        <w:rPr>
          <w:rFonts w:ascii="Calibri" w:eastAsia="바탕" w:hAnsi="Calibri" w:cs="Calibri"/>
          <w:sz w:val="22"/>
        </w:rPr>
        <w:t>, 1, 3}</w:t>
      </w:r>
      <w:r w:rsidR="005A7034">
        <w:rPr>
          <w:rFonts w:ascii="Calibri" w:eastAsia="바탕" w:hAnsi="Calibri" w:cs="Calibri"/>
          <w:sz w:val="22"/>
        </w:rPr>
        <w:t xml:space="preserve">. The example of AGC symbol is shown in </w:t>
      </w:r>
      <w:r w:rsidR="005A7034">
        <w:rPr>
          <w:rFonts w:ascii="Calibri" w:eastAsia="바탕" w:hAnsi="Calibri" w:cs="Calibri"/>
          <w:sz w:val="22"/>
        </w:rPr>
        <w:fldChar w:fldCharType="begin"/>
      </w:r>
      <w:r w:rsidR="005A7034">
        <w:rPr>
          <w:rFonts w:ascii="Calibri" w:eastAsia="바탕" w:hAnsi="Calibri" w:cs="Calibri"/>
          <w:sz w:val="22"/>
        </w:rPr>
        <w:instrText xml:space="preserve"> REF _Ref127531977 \h </w:instrText>
      </w:r>
      <w:r w:rsidR="005A7034">
        <w:rPr>
          <w:rFonts w:ascii="Calibri" w:eastAsia="바탕" w:hAnsi="Calibri" w:cs="Calibri"/>
          <w:sz w:val="22"/>
        </w:rPr>
      </w:r>
      <w:r w:rsidR="005A7034">
        <w:rPr>
          <w:rFonts w:ascii="Calibri" w:eastAsia="바탕" w:hAnsi="Calibri" w:cs="Calibri"/>
          <w:sz w:val="22"/>
        </w:rPr>
        <w:fldChar w:fldCharType="separate"/>
      </w:r>
      <w:r w:rsidR="00D26DFC">
        <w:t xml:space="preserve">Figure </w:t>
      </w:r>
      <w:r w:rsidR="00D26DFC">
        <w:rPr>
          <w:noProof/>
        </w:rPr>
        <w:t>2</w:t>
      </w:r>
      <w:r w:rsidR="005A7034">
        <w:rPr>
          <w:rFonts w:ascii="Calibri" w:eastAsia="바탕" w:hAnsi="Calibri" w:cs="Calibri"/>
          <w:sz w:val="22"/>
        </w:rPr>
        <w:fldChar w:fldCharType="end"/>
      </w:r>
      <w:r w:rsidR="005A7034">
        <w:rPr>
          <w:rFonts w:ascii="Calibri" w:eastAsia="바탕" w:hAnsi="Calibri" w:cs="Calibri"/>
          <w:sz w:val="22"/>
        </w:rPr>
        <w:t>.</w:t>
      </w:r>
    </w:p>
    <w:p w:rsidR="005A7034" w:rsidRDefault="005A7034" w:rsidP="005A7034">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1D6D5757" wp14:editId="06BC6439">
            <wp:extent cx="2096219" cy="1347620"/>
            <wp:effectExtent l="0" t="0" r="0" b="508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3079" cy="1364888"/>
                    </a:xfrm>
                    <a:prstGeom prst="rect">
                      <a:avLst/>
                    </a:prstGeom>
                    <a:noFill/>
                  </pic:spPr>
                </pic:pic>
              </a:graphicData>
            </a:graphic>
          </wp:inline>
        </w:drawing>
      </w:r>
    </w:p>
    <w:p w:rsidR="005A7034" w:rsidRDefault="005A7034" w:rsidP="005A7034">
      <w:pPr>
        <w:pStyle w:val="a9"/>
        <w:jc w:val="center"/>
        <w:rPr>
          <w:rFonts w:ascii="Calibri" w:hAnsi="Calibri" w:cs="Calibri"/>
          <w:sz w:val="22"/>
        </w:rPr>
      </w:pPr>
      <w:bookmarkStart w:id="5" w:name="_Ref127531977"/>
      <w:r>
        <w:t xml:space="preserve">Figure </w:t>
      </w:r>
      <w:r>
        <w:fldChar w:fldCharType="begin"/>
      </w:r>
      <w:r>
        <w:instrText xml:space="preserve"> SEQ Figure \* ARABIC </w:instrText>
      </w:r>
      <w:r>
        <w:fldChar w:fldCharType="separate"/>
      </w:r>
      <w:r w:rsidR="00D26DFC">
        <w:rPr>
          <w:noProof/>
        </w:rPr>
        <w:t>2</w:t>
      </w:r>
      <w:r>
        <w:fldChar w:fldCharType="end"/>
      </w:r>
      <w:bookmarkEnd w:id="5"/>
      <w:r>
        <w:t>. AGC symbol as a cyclic extension of comb pattern</w:t>
      </w:r>
    </w:p>
    <w:p w:rsidR="002406D6" w:rsidRDefault="00814556" w:rsidP="005A7034">
      <w:pPr>
        <w:wordWrap/>
        <w:adjustRightInd w:val="0"/>
        <w:snapToGrid w:val="0"/>
        <w:spacing w:before="100" w:beforeAutospacing="1" w:after="100" w:afterAutospacing="1" w:line="264" w:lineRule="auto"/>
        <w:jc w:val="left"/>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9</w:t>
      </w:r>
      <w:r w:rsidRPr="00DC5A75">
        <w:rPr>
          <w:rFonts w:ascii="Calibri" w:eastAsia="바탕" w:hAnsi="Calibri" w:cs="Calibri"/>
          <w:b/>
          <w:i/>
          <w:sz w:val="22"/>
        </w:rPr>
        <w:t>:</w:t>
      </w:r>
      <w:r>
        <w:rPr>
          <w:rFonts w:ascii="Calibri" w:eastAsia="바탕" w:hAnsi="Calibri" w:cs="Calibri"/>
          <w:i/>
          <w:sz w:val="22"/>
        </w:rPr>
        <w:t xml:space="preserve"> AGC symbol is </w:t>
      </w:r>
      <w:r w:rsidR="00180F4C">
        <w:rPr>
          <w:rFonts w:ascii="Calibri" w:eastAsia="바탕" w:hAnsi="Calibri" w:cs="Calibri"/>
          <w:i/>
          <w:sz w:val="22"/>
        </w:rPr>
        <w:t>filled with</w:t>
      </w:r>
      <w:r w:rsidR="002406D6">
        <w:rPr>
          <w:rFonts w:ascii="Calibri" w:eastAsia="바탕" w:hAnsi="Calibri" w:cs="Calibri"/>
          <w:i/>
          <w:sz w:val="22"/>
        </w:rPr>
        <w:t>:</w:t>
      </w:r>
    </w:p>
    <w:p w:rsidR="00814556" w:rsidRDefault="002406D6" w:rsidP="002406D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Opt 1. </w:t>
      </w:r>
      <w:r w:rsidR="00180F4C" w:rsidRPr="002406D6">
        <w:rPr>
          <w:rFonts w:ascii="Calibri" w:eastAsia="바탕" w:hAnsi="Calibri" w:cs="Calibri"/>
          <w:i/>
          <w:sz w:val="22"/>
        </w:rPr>
        <w:t xml:space="preserve">the </w:t>
      </w:r>
      <w:r w:rsidR="00090593" w:rsidRPr="002406D6">
        <w:rPr>
          <w:rFonts w:ascii="Calibri" w:eastAsia="바탕" w:hAnsi="Calibri" w:cs="Calibri"/>
          <w:i/>
          <w:sz w:val="22"/>
        </w:rPr>
        <w:t xml:space="preserve">copy of the </w:t>
      </w:r>
      <w:r w:rsidR="00180F4C" w:rsidRPr="002406D6">
        <w:rPr>
          <w:rFonts w:ascii="Calibri" w:eastAsia="바탕" w:hAnsi="Calibri" w:cs="Calibri"/>
          <w:i/>
          <w:sz w:val="22"/>
        </w:rPr>
        <w:t xml:space="preserve">last </w:t>
      </w:r>
      <w:r w:rsidR="00090593" w:rsidRPr="002406D6">
        <w:rPr>
          <w:rFonts w:ascii="Calibri" w:eastAsia="바탕" w:hAnsi="Calibri" w:cs="Calibri"/>
          <w:i/>
          <w:sz w:val="22"/>
        </w:rPr>
        <w:t xml:space="preserve">SL PRS </w:t>
      </w:r>
      <w:r w:rsidR="00180F4C" w:rsidRPr="002406D6">
        <w:rPr>
          <w:rFonts w:ascii="Calibri" w:eastAsia="바탕" w:hAnsi="Calibri" w:cs="Calibri"/>
          <w:i/>
          <w:sz w:val="22"/>
        </w:rPr>
        <w:t>symb</w:t>
      </w:r>
      <w:r>
        <w:rPr>
          <w:rFonts w:ascii="Calibri" w:eastAsia="바탕" w:hAnsi="Calibri" w:cs="Calibri"/>
          <w:i/>
          <w:sz w:val="22"/>
        </w:rPr>
        <w:t>ol</w:t>
      </w:r>
    </w:p>
    <w:p w:rsidR="002406D6" w:rsidRPr="002406D6" w:rsidRDefault="002406D6" w:rsidP="002406D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Opt 2. the last </w:t>
      </w:r>
      <w:r w:rsidR="003E2C12">
        <w:rPr>
          <w:rFonts w:ascii="Calibri" w:eastAsia="바탕" w:hAnsi="Calibri" w:cs="Calibri"/>
          <w:i/>
          <w:sz w:val="22"/>
        </w:rPr>
        <w:t>symbol</w:t>
      </w:r>
      <w:r>
        <w:rPr>
          <w:rFonts w:ascii="Calibri" w:eastAsia="바탕" w:hAnsi="Calibri" w:cs="Calibri"/>
          <w:i/>
          <w:sz w:val="22"/>
        </w:rPr>
        <w:t xml:space="preserve"> of the fully-staggered </w:t>
      </w:r>
      <w:r w:rsidR="003E2C12">
        <w:rPr>
          <w:rFonts w:ascii="Calibri" w:eastAsia="바탕" w:hAnsi="Calibri" w:cs="Calibri"/>
          <w:i/>
          <w:sz w:val="22"/>
        </w:rPr>
        <w:t xml:space="preserve">comb pattern </w:t>
      </w:r>
      <w:r>
        <w:rPr>
          <w:rFonts w:ascii="Calibri" w:eastAsia="바탕" w:hAnsi="Calibri" w:cs="Calibri"/>
          <w:i/>
          <w:sz w:val="22"/>
        </w:rPr>
        <w:t>corresponding the comb size</w:t>
      </w:r>
    </w:p>
    <w:p w:rsidR="00DA48E4" w:rsidRDefault="00DA48E4" w:rsidP="00DA48E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Given SL PRS configuration, if the number symbols of SL PRS resource is less than the total number of available symbols in a slot, the remaining symbols that are not included in SL PRS resource can be wasted with no use. To avoid such waste of resource, TDM of multiple SL PRS symbols within a slot should be supported. The number of maximum number of SL PRS resources that can be TDMed within a slot is determined by the number of symbols of SL PRS resource. For example, if t</w:t>
      </w:r>
      <w:r w:rsidR="002C4F72">
        <w:rPr>
          <w:rFonts w:ascii="Calibri" w:eastAsia="바탕" w:hAnsi="Calibri" w:cs="Calibri"/>
          <w:sz w:val="22"/>
        </w:rPr>
        <w:t>he number of SL PRS symbols is 2, the maximum number of SL PRS resources that can be TDMed within a slot is 3 considering one AGC symbol and one TX/RX turnaround symbol per SL PRS resource.</w:t>
      </w:r>
    </w:p>
    <w:p w:rsidR="007D0C2D" w:rsidRDefault="007D0C2D" w:rsidP="007D0C2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10</w:t>
      </w:r>
      <w:r w:rsidRPr="00DC5A75">
        <w:rPr>
          <w:rFonts w:ascii="Calibri" w:eastAsia="바탕" w:hAnsi="Calibri" w:cs="Calibri"/>
          <w:b/>
          <w:i/>
          <w:sz w:val="22"/>
        </w:rPr>
        <w:t>:</w:t>
      </w:r>
      <w:r>
        <w:rPr>
          <w:rFonts w:ascii="Calibri" w:eastAsia="바탕" w:hAnsi="Calibri" w:cs="Calibri"/>
          <w:i/>
          <w:sz w:val="22"/>
        </w:rPr>
        <w:t xml:space="preserve"> Multiple SL PRS resources </w:t>
      </w:r>
      <w:r w:rsidR="00D74071">
        <w:rPr>
          <w:rFonts w:ascii="Calibri" w:eastAsia="바탕" w:hAnsi="Calibri" w:cs="Calibri"/>
          <w:i/>
          <w:sz w:val="22"/>
        </w:rPr>
        <w:t>are</w:t>
      </w:r>
      <w:r>
        <w:rPr>
          <w:rFonts w:ascii="Calibri" w:eastAsia="바탕" w:hAnsi="Calibri" w:cs="Calibri"/>
          <w:i/>
          <w:sz w:val="22"/>
        </w:rPr>
        <w:t xml:space="preserve"> TDMed in a slot</w:t>
      </w:r>
      <w:r w:rsidR="00891725">
        <w:rPr>
          <w:rFonts w:ascii="Calibri" w:eastAsia="바탕" w:hAnsi="Calibri" w:cs="Calibri"/>
          <w:i/>
          <w:sz w:val="22"/>
        </w:rPr>
        <w:t xml:space="preserve"> </w:t>
      </w:r>
      <w:r w:rsidR="001675BE">
        <w:rPr>
          <w:rFonts w:ascii="Calibri" w:eastAsia="바탕" w:hAnsi="Calibri" w:cs="Calibri" w:hint="eastAsia"/>
          <w:i/>
          <w:sz w:val="22"/>
        </w:rPr>
        <w:t xml:space="preserve">according to </w:t>
      </w:r>
      <w:r w:rsidR="00891725">
        <w:rPr>
          <w:rFonts w:ascii="Calibri" w:eastAsia="바탕" w:hAnsi="Calibri" w:cs="Calibri"/>
          <w:i/>
          <w:sz w:val="22"/>
        </w:rPr>
        <w:t xml:space="preserve">the </w:t>
      </w:r>
      <w:r w:rsidR="00312F1A">
        <w:rPr>
          <w:rFonts w:ascii="Calibri" w:eastAsia="바탕" w:hAnsi="Calibri" w:cs="Calibri"/>
          <w:i/>
          <w:sz w:val="22"/>
        </w:rPr>
        <w:t>number of symbols for SL PRS resource</w:t>
      </w:r>
      <w:r>
        <w:rPr>
          <w:rFonts w:ascii="Calibri" w:eastAsia="바탕" w:hAnsi="Calibri" w:cs="Calibri"/>
          <w:i/>
          <w:sz w:val="22"/>
        </w:rPr>
        <w:t>.</w:t>
      </w:r>
    </w:p>
    <w:p w:rsidR="002C4F72" w:rsidRDefault="002C4F72" w:rsidP="002C4F7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issue of TDM of SL PRS resources within a slot is related to AGC function. </w:t>
      </w:r>
      <w:r w:rsidR="00ED2513">
        <w:rPr>
          <w:rFonts w:ascii="Calibri" w:eastAsia="바탕" w:hAnsi="Calibri" w:cs="Calibri"/>
          <w:sz w:val="22"/>
        </w:rPr>
        <w:t xml:space="preserve">In </w:t>
      </w:r>
      <w:r w:rsidR="008B5240">
        <w:rPr>
          <w:rFonts w:ascii="Calibri" w:eastAsia="바탕" w:hAnsi="Calibri" w:cs="Calibri"/>
          <w:sz w:val="22"/>
        </w:rPr>
        <w:t>one</w:t>
      </w:r>
      <w:r w:rsidR="00ED2513">
        <w:rPr>
          <w:rFonts w:ascii="Calibri" w:eastAsia="바탕" w:hAnsi="Calibri" w:cs="Calibri"/>
          <w:sz w:val="22"/>
        </w:rPr>
        <w:t xml:space="preserve"> example of </w:t>
      </w:r>
      <w:r w:rsidR="009D5AC8">
        <w:rPr>
          <w:rFonts w:ascii="Calibri" w:eastAsia="바탕" w:hAnsi="Calibri" w:cs="Calibri"/>
          <w:sz w:val="22"/>
        </w:rPr>
        <w:fldChar w:fldCharType="begin"/>
      </w:r>
      <w:r w:rsidR="009D5AC8">
        <w:rPr>
          <w:rFonts w:ascii="Calibri" w:eastAsia="바탕" w:hAnsi="Calibri" w:cs="Calibri"/>
          <w:sz w:val="22"/>
        </w:rPr>
        <w:instrText xml:space="preserve"> REF _Ref127450372 \h </w:instrText>
      </w:r>
      <w:r w:rsidR="009D5AC8">
        <w:rPr>
          <w:rFonts w:ascii="Calibri" w:eastAsia="바탕" w:hAnsi="Calibri" w:cs="Calibri"/>
          <w:sz w:val="22"/>
        </w:rPr>
      </w:r>
      <w:r w:rsidR="009D5AC8">
        <w:rPr>
          <w:rFonts w:ascii="Calibri" w:eastAsia="바탕" w:hAnsi="Calibri" w:cs="Calibri"/>
          <w:sz w:val="22"/>
        </w:rPr>
        <w:fldChar w:fldCharType="separate"/>
      </w:r>
      <w:r w:rsidR="00D26DFC">
        <w:t xml:space="preserve">Figure </w:t>
      </w:r>
      <w:r w:rsidR="00D26DFC">
        <w:rPr>
          <w:noProof/>
        </w:rPr>
        <w:t>3</w:t>
      </w:r>
      <w:r w:rsidR="009D5AC8">
        <w:rPr>
          <w:rFonts w:ascii="Calibri" w:eastAsia="바탕" w:hAnsi="Calibri" w:cs="Calibri"/>
          <w:sz w:val="22"/>
        </w:rPr>
        <w:fldChar w:fldCharType="end"/>
      </w:r>
      <w:r w:rsidR="00ED2513">
        <w:rPr>
          <w:rFonts w:ascii="Calibri" w:eastAsia="바탕" w:hAnsi="Calibri" w:cs="Calibri"/>
          <w:sz w:val="22"/>
        </w:rPr>
        <w:t>, four SL PRS resources are being transmitted and received among UEs within a slot. The yellow, green an blue SL PRS resources are constructed with 2 SL PRS symbols, and the orange SL PRS resource is with 4 SL PRS symbols. If UE2 receives the orange SL PRS resource, it adapts its AGC gain based on the AGC symbol associated with the orange SL PRS resource. However, from the 3</w:t>
      </w:r>
      <w:r w:rsidR="00ED2513" w:rsidRPr="00ED2513">
        <w:rPr>
          <w:rFonts w:ascii="Calibri" w:eastAsia="바탕" w:hAnsi="Calibri" w:cs="Calibri"/>
          <w:sz w:val="22"/>
          <w:vertAlign w:val="superscript"/>
        </w:rPr>
        <w:t>rd</w:t>
      </w:r>
      <w:r w:rsidR="00ED2513">
        <w:rPr>
          <w:rFonts w:ascii="Calibri" w:eastAsia="바탕" w:hAnsi="Calibri" w:cs="Calibri"/>
          <w:sz w:val="22"/>
        </w:rPr>
        <w:t xml:space="preserve"> orange symbol timing, the yellow SL PRS resource is transmitted, and during the 3</w:t>
      </w:r>
      <w:r w:rsidR="00ED2513" w:rsidRPr="00ED2513">
        <w:rPr>
          <w:rFonts w:ascii="Calibri" w:eastAsia="바탕" w:hAnsi="Calibri" w:cs="Calibri"/>
          <w:sz w:val="22"/>
          <w:vertAlign w:val="superscript"/>
        </w:rPr>
        <w:t>rd</w:t>
      </w:r>
      <w:r w:rsidR="00ED2513">
        <w:rPr>
          <w:rFonts w:ascii="Calibri" w:eastAsia="바탕" w:hAnsi="Calibri" w:cs="Calibri"/>
          <w:sz w:val="22"/>
        </w:rPr>
        <w:t xml:space="preserve"> orange symbol, UE2 suffers saturated input signals due to lack of AGC time duration over the changed input signal level. UE1 has no such AGC issue because there is no input signal level change during the yellow SL PRS resource.</w:t>
      </w:r>
      <w:r w:rsidR="008B5240">
        <w:rPr>
          <w:rFonts w:ascii="Calibri" w:eastAsia="바탕" w:hAnsi="Calibri" w:cs="Calibri"/>
          <w:sz w:val="22"/>
        </w:rPr>
        <w:t xml:space="preserve"> To avoid such problem, the number of SL PRS resources that are TDMed within a slot needs to be same.</w:t>
      </w:r>
    </w:p>
    <w:p w:rsidR="00666328" w:rsidRDefault="008B5240" w:rsidP="00666328">
      <w:pPr>
        <w:keepNext/>
        <w:wordWrap/>
        <w:adjustRightInd w:val="0"/>
        <w:snapToGrid w:val="0"/>
        <w:spacing w:before="100" w:beforeAutospacing="1" w:afterLines="50" w:after="120" w:line="264" w:lineRule="auto"/>
        <w:jc w:val="center"/>
      </w:pPr>
      <w:r>
        <w:rPr>
          <w:noProof/>
        </w:rPr>
        <w:lastRenderedPageBreak/>
        <w:drawing>
          <wp:inline distT="0" distB="0" distL="0" distR="0" wp14:anchorId="62305B0C" wp14:editId="7421CB39">
            <wp:extent cx="3688715" cy="1993265"/>
            <wp:effectExtent l="0" t="0" r="6985" b="698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88715" cy="1993265"/>
                    </a:xfrm>
                    <a:prstGeom prst="rect">
                      <a:avLst/>
                    </a:prstGeom>
                    <a:noFill/>
                  </pic:spPr>
                </pic:pic>
              </a:graphicData>
            </a:graphic>
          </wp:inline>
        </w:drawing>
      </w:r>
    </w:p>
    <w:p w:rsidR="00666328" w:rsidRDefault="00666328" w:rsidP="00666328">
      <w:pPr>
        <w:pStyle w:val="a9"/>
        <w:jc w:val="center"/>
        <w:rPr>
          <w:rFonts w:ascii="Calibri" w:hAnsi="Calibri" w:cs="Calibri"/>
          <w:sz w:val="22"/>
        </w:rPr>
      </w:pPr>
      <w:bookmarkStart w:id="6" w:name="_Ref127450372"/>
      <w:r>
        <w:t xml:space="preserve">Figure </w:t>
      </w:r>
      <w:r>
        <w:fldChar w:fldCharType="begin"/>
      </w:r>
      <w:r>
        <w:instrText xml:space="preserve"> SEQ Figure \* ARABIC </w:instrText>
      </w:r>
      <w:r>
        <w:fldChar w:fldCharType="separate"/>
      </w:r>
      <w:r w:rsidR="00D26DFC">
        <w:rPr>
          <w:noProof/>
        </w:rPr>
        <w:t>3</w:t>
      </w:r>
      <w:r>
        <w:fldChar w:fldCharType="end"/>
      </w:r>
      <w:bookmarkEnd w:id="6"/>
      <w:r>
        <w:t xml:space="preserve">. </w:t>
      </w:r>
      <w:r w:rsidRPr="00666328">
        <w:t xml:space="preserve">TDM example of SL PRS resources </w:t>
      </w:r>
      <w:r>
        <w:t xml:space="preserve">with different start position </w:t>
      </w:r>
      <w:r w:rsidRPr="00666328">
        <w:t>within a slot</w:t>
      </w:r>
    </w:p>
    <w:p w:rsidR="002C4F72" w:rsidRDefault="008B5240" w:rsidP="002C4F7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another example of </w:t>
      </w:r>
      <w:r w:rsidR="009D5AC8">
        <w:rPr>
          <w:rFonts w:ascii="Calibri" w:eastAsia="바탕" w:hAnsi="Calibri" w:cs="Calibri"/>
          <w:sz w:val="22"/>
        </w:rPr>
        <w:fldChar w:fldCharType="begin"/>
      </w:r>
      <w:r w:rsidR="009D5AC8">
        <w:rPr>
          <w:rFonts w:ascii="Calibri" w:eastAsia="바탕" w:hAnsi="Calibri" w:cs="Calibri"/>
          <w:sz w:val="22"/>
        </w:rPr>
        <w:instrText xml:space="preserve"> REF _Ref127450388 \h </w:instrText>
      </w:r>
      <w:r w:rsidR="009D5AC8">
        <w:rPr>
          <w:rFonts w:ascii="Calibri" w:eastAsia="바탕" w:hAnsi="Calibri" w:cs="Calibri"/>
          <w:sz w:val="22"/>
        </w:rPr>
      </w:r>
      <w:r w:rsidR="009D5AC8">
        <w:rPr>
          <w:rFonts w:ascii="Calibri" w:eastAsia="바탕" w:hAnsi="Calibri" w:cs="Calibri"/>
          <w:sz w:val="22"/>
        </w:rPr>
        <w:fldChar w:fldCharType="separate"/>
      </w:r>
      <w:r w:rsidR="00D26DFC">
        <w:t xml:space="preserve">Figure </w:t>
      </w:r>
      <w:r w:rsidR="00D26DFC">
        <w:rPr>
          <w:noProof/>
        </w:rPr>
        <w:t>4</w:t>
      </w:r>
      <w:r w:rsidR="009D5AC8">
        <w:rPr>
          <w:rFonts w:ascii="Calibri" w:eastAsia="바탕" w:hAnsi="Calibri" w:cs="Calibri"/>
          <w:sz w:val="22"/>
        </w:rPr>
        <w:fldChar w:fldCharType="end"/>
      </w:r>
      <w:r>
        <w:rPr>
          <w:rFonts w:ascii="Calibri" w:eastAsia="바탕" w:hAnsi="Calibri" w:cs="Calibri"/>
          <w:sz w:val="22"/>
        </w:rPr>
        <w:t>, four SL PRS resources are being transmitted and received among UEs within a slot. Though those four SL PRS resources have the same number of SL PRS symbols (=4 symbols), UE1 receiving the yellow SL PRS resource still suffers the AGC problem explained above. The reason of AGC issue in this example comes from the misaligned start positions of the TDMed SL PRS resources. To avoid such problem, the start of the SL PRS resources that are TDMed within a slot needs to be aligned.</w:t>
      </w:r>
    </w:p>
    <w:p w:rsidR="00666328" w:rsidRDefault="008B5240" w:rsidP="00666328">
      <w:pPr>
        <w:keepNext/>
        <w:wordWrap/>
        <w:adjustRightInd w:val="0"/>
        <w:snapToGrid w:val="0"/>
        <w:spacing w:before="100" w:beforeAutospacing="1" w:afterLines="50" w:after="120" w:line="264" w:lineRule="auto"/>
        <w:jc w:val="center"/>
      </w:pPr>
      <w:r w:rsidRPr="0032744C">
        <w:rPr>
          <w:rFonts w:ascii="Calibri" w:eastAsia="바탕" w:hAnsi="Calibri" w:cs="Calibri"/>
          <w:i/>
          <w:noProof/>
          <w:sz w:val="22"/>
        </w:rPr>
        <w:drawing>
          <wp:inline distT="0" distB="0" distL="0" distR="0" wp14:anchorId="4F7E512D" wp14:editId="3BFD14C6">
            <wp:extent cx="3676015" cy="1999615"/>
            <wp:effectExtent l="0" t="0" r="635" b="63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6015" cy="1999615"/>
                    </a:xfrm>
                    <a:prstGeom prst="rect">
                      <a:avLst/>
                    </a:prstGeom>
                    <a:noFill/>
                  </pic:spPr>
                </pic:pic>
              </a:graphicData>
            </a:graphic>
          </wp:inline>
        </w:drawing>
      </w:r>
    </w:p>
    <w:p w:rsidR="008B5240" w:rsidRDefault="00666328" w:rsidP="00666328">
      <w:pPr>
        <w:pStyle w:val="a9"/>
        <w:jc w:val="center"/>
        <w:rPr>
          <w:rFonts w:ascii="Calibri" w:hAnsi="Calibri" w:cs="Calibri"/>
          <w:sz w:val="22"/>
        </w:rPr>
      </w:pPr>
      <w:bookmarkStart w:id="7" w:name="_Ref127450388"/>
      <w:r>
        <w:t xml:space="preserve">Figure </w:t>
      </w:r>
      <w:r>
        <w:fldChar w:fldCharType="begin"/>
      </w:r>
      <w:r>
        <w:instrText xml:space="preserve"> SEQ Figure \* ARABIC </w:instrText>
      </w:r>
      <w:r>
        <w:fldChar w:fldCharType="separate"/>
      </w:r>
      <w:r w:rsidR="00D26DFC">
        <w:rPr>
          <w:noProof/>
        </w:rPr>
        <w:t>4</w:t>
      </w:r>
      <w:r>
        <w:fldChar w:fldCharType="end"/>
      </w:r>
      <w:bookmarkEnd w:id="7"/>
      <w:r>
        <w:t>. TDM example of SL PRS resources with misaligned start positions among SL PRS resources</w:t>
      </w:r>
    </w:p>
    <w:p w:rsidR="002C4F72" w:rsidRPr="008B5240" w:rsidRDefault="008B5240" w:rsidP="002C4F7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More flexible way of TDM is shown in </w:t>
      </w:r>
      <w:r w:rsidR="009D5AC8">
        <w:rPr>
          <w:rFonts w:ascii="Calibri" w:eastAsia="바탕" w:hAnsi="Calibri" w:cs="Calibri"/>
          <w:sz w:val="22"/>
        </w:rPr>
        <w:fldChar w:fldCharType="begin"/>
      </w:r>
      <w:r w:rsidR="009D5AC8">
        <w:rPr>
          <w:rFonts w:ascii="Calibri" w:eastAsia="바탕" w:hAnsi="Calibri" w:cs="Calibri"/>
          <w:sz w:val="22"/>
        </w:rPr>
        <w:instrText xml:space="preserve"> REF _Ref127450400 \h </w:instrText>
      </w:r>
      <w:r w:rsidR="009D5AC8">
        <w:rPr>
          <w:rFonts w:ascii="Calibri" w:eastAsia="바탕" w:hAnsi="Calibri" w:cs="Calibri"/>
          <w:sz w:val="22"/>
        </w:rPr>
      </w:r>
      <w:r w:rsidR="009D5AC8">
        <w:rPr>
          <w:rFonts w:ascii="Calibri" w:eastAsia="바탕" w:hAnsi="Calibri" w:cs="Calibri"/>
          <w:sz w:val="22"/>
        </w:rPr>
        <w:fldChar w:fldCharType="separate"/>
      </w:r>
      <w:r w:rsidR="00D26DFC">
        <w:t xml:space="preserve">Figure </w:t>
      </w:r>
      <w:r w:rsidR="00D26DFC">
        <w:rPr>
          <w:noProof/>
        </w:rPr>
        <w:t>5</w:t>
      </w:r>
      <w:r w:rsidR="009D5AC8">
        <w:rPr>
          <w:rFonts w:ascii="Calibri" w:eastAsia="바탕" w:hAnsi="Calibri" w:cs="Calibri"/>
          <w:sz w:val="22"/>
        </w:rPr>
        <w:fldChar w:fldCharType="end"/>
      </w:r>
      <w:r>
        <w:rPr>
          <w:rFonts w:ascii="Calibri" w:eastAsia="바탕" w:hAnsi="Calibri" w:cs="Calibri"/>
          <w:sz w:val="22"/>
        </w:rPr>
        <w:t xml:space="preserve">, where two different number of SL PRS symbols (4 and 6 symbols) are TDMed within a slot. Different from the example in </w:t>
      </w:r>
      <w:r w:rsidR="009D5AC8">
        <w:rPr>
          <w:rFonts w:ascii="Calibri" w:eastAsia="바탕" w:hAnsi="Calibri" w:cs="Calibri"/>
          <w:sz w:val="22"/>
        </w:rPr>
        <w:fldChar w:fldCharType="begin"/>
      </w:r>
      <w:r w:rsidR="009D5AC8">
        <w:rPr>
          <w:rFonts w:ascii="Calibri" w:eastAsia="바탕" w:hAnsi="Calibri" w:cs="Calibri"/>
          <w:sz w:val="22"/>
        </w:rPr>
        <w:instrText xml:space="preserve"> REF _Ref127450372 \h </w:instrText>
      </w:r>
      <w:r w:rsidR="009D5AC8">
        <w:rPr>
          <w:rFonts w:ascii="Calibri" w:eastAsia="바탕" w:hAnsi="Calibri" w:cs="Calibri"/>
          <w:sz w:val="22"/>
        </w:rPr>
      </w:r>
      <w:r w:rsidR="009D5AC8">
        <w:rPr>
          <w:rFonts w:ascii="Calibri" w:eastAsia="바탕" w:hAnsi="Calibri" w:cs="Calibri"/>
          <w:sz w:val="22"/>
        </w:rPr>
        <w:fldChar w:fldCharType="separate"/>
      </w:r>
      <w:r w:rsidR="00D26DFC">
        <w:t xml:space="preserve">Figure </w:t>
      </w:r>
      <w:r w:rsidR="00D26DFC">
        <w:rPr>
          <w:noProof/>
        </w:rPr>
        <w:t>3</w:t>
      </w:r>
      <w:r w:rsidR="009D5AC8">
        <w:rPr>
          <w:rFonts w:ascii="Calibri" w:eastAsia="바탕" w:hAnsi="Calibri" w:cs="Calibri"/>
          <w:sz w:val="22"/>
        </w:rPr>
        <w:fldChar w:fldCharType="end"/>
      </w:r>
      <w:r>
        <w:rPr>
          <w:rFonts w:ascii="Calibri" w:eastAsia="바탕" w:hAnsi="Calibri" w:cs="Calibri"/>
          <w:sz w:val="22"/>
        </w:rPr>
        <w:t>, UE2 does not suffer the AGC problem</w:t>
      </w:r>
      <w:r w:rsidR="000F2630">
        <w:rPr>
          <w:rFonts w:ascii="Calibri" w:eastAsia="바탕" w:hAnsi="Calibri" w:cs="Calibri"/>
          <w:sz w:val="22"/>
        </w:rPr>
        <w:t xml:space="preserve"> explained above</w:t>
      </w:r>
      <w:r>
        <w:rPr>
          <w:rFonts w:ascii="Calibri" w:eastAsia="바탕" w:hAnsi="Calibri" w:cs="Calibri"/>
          <w:sz w:val="22"/>
        </w:rPr>
        <w:t>. H</w:t>
      </w:r>
      <w:r w:rsidR="000F2630">
        <w:rPr>
          <w:rFonts w:ascii="Calibri" w:eastAsia="바탕" w:hAnsi="Calibri" w:cs="Calibri"/>
          <w:sz w:val="22"/>
        </w:rPr>
        <w:t>owever, UE2</w:t>
      </w:r>
      <w:r>
        <w:rPr>
          <w:rFonts w:ascii="Calibri" w:eastAsia="바탕" w:hAnsi="Calibri" w:cs="Calibri"/>
          <w:sz w:val="22"/>
        </w:rPr>
        <w:t xml:space="preserve"> suffers the input signal level changing from high to low</w:t>
      </w:r>
      <w:r w:rsidR="000F2630">
        <w:rPr>
          <w:rFonts w:ascii="Calibri" w:eastAsia="바탕" w:hAnsi="Calibri" w:cs="Calibri"/>
          <w:sz w:val="22"/>
        </w:rPr>
        <w:t xml:space="preserve"> from the 4</w:t>
      </w:r>
      <w:r w:rsidR="000F2630" w:rsidRPr="000F2630">
        <w:rPr>
          <w:rFonts w:ascii="Calibri" w:eastAsia="바탕" w:hAnsi="Calibri" w:cs="Calibri"/>
          <w:sz w:val="22"/>
          <w:vertAlign w:val="superscript"/>
        </w:rPr>
        <w:t>th</w:t>
      </w:r>
      <w:r w:rsidR="000F2630">
        <w:rPr>
          <w:rFonts w:ascii="Calibri" w:eastAsia="바탕" w:hAnsi="Calibri" w:cs="Calibri"/>
          <w:sz w:val="22"/>
        </w:rPr>
        <w:t xml:space="preserve"> orange symbol, which sacrifices the input signal dynamic range of the AGC function. This may slightly degrade the ACG performance, though the overall SL PRS detection performance may not be seriously degraded.</w:t>
      </w:r>
    </w:p>
    <w:p w:rsidR="00666328" w:rsidRDefault="008B5240" w:rsidP="00666328">
      <w:pPr>
        <w:keepNext/>
        <w:wordWrap/>
        <w:adjustRightInd w:val="0"/>
        <w:snapToGrid w:val="0"/>
        <w:spacing w:before="100" w:beforeAutospacing="1" w:afterLines="50" w:after="120" w:line="264" w:lineRule="auto"/>
        <w:jc w:val="center"/>
      </w:pPr>
      <w:r>
        <w:rPr>
          <w:rFonts w:ascii="Calibri" w:eastAsia="바탕" w:hAnsi="Calibri" w:cs="Calibri"/>
          <w:noProof/>
          <w:sz w:val="22"/>
        </w:rPr>
        <w:lastRenderedPageBreak/>
        <w:drawing>
          <wp:inline distT="0" distB="0" distL="0" distR="0" wp14:anchorId="7712B935" wp14:editId="245818D2">
            <wp:extent cx="3688715" cy="1999615"/>
            <wp:effectExtent l="0" t="0" r="6985"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88715" cy="1999615"/>
                    </a:xfrm>
                    <a:prstGeom prst="rect">
                      <a:avLst/>
                    </a:prstGeom>
                    <a:noFill/>
                  </pic:spPr>
                </pic:pic>
              </a:graphicData>
            </a:graphic>
          </wp:inline>
        </w:drawing>
      </w:r>
    </w:p>
    <w:p w:rsidR="002C4F72" w:rsidRDefault="00666328" w:rsidP="00666328">
      <w:pPr>
        <w:pStyle w:val="a9"/>
        <w:jc w:val="center"/>
        <w:rPr>
          <w:rFonts w:ascii="Calibri" w:hAnsi="Calibri" w:cs="Calibri"/>
          <w:sz w:val="22"/>
        </w:rPr>
      </w:pPr>
      <w:bookmarkStart w:id="8" w:name="_Ref127450400"/>
      <w:r>
        <w:t xml:space="preserve">Figure </w:t>
      </w:r>
      <w:r>
        <w:fldChar w:fldCharType="begin"/>
      </w:r>
      <w:r>
        <w:instrText xml:space="preserve"> SEQ Figure \* ARABIC </w:instrText>
      </w:r>
      <w:r>
        <w:fldChar w:fldCharType="separate"/>
      </w:r>
      <w:r w:rsidR="00D26DFC">
        <w:rPr>
          <w:noProof/>
        </w:rPr>
        <w:t>5</w:t>
      </w:r>
      <w:r>
        <w:fldChar w:fldCharType="end"/>
      </w:r>
      <w:bookmarkEnd w:id="8"/>
      <w:r>
        <w:t>. TDM example of SL PRS resources with different number of SL PRS symbols</w:t>
      </w:r>
    </w:p>
    <w:p w:rsidR="007F2A1C" w:rsidRDefault="00666328" w:rsidP="0066632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To avoid such AGC issues with TDMed SL PRS resources, the candidate positions of SL PRS resources in a slot should be determined as fixed according to the number of the symbols of SL PRS resource in a slot.</w:t>
      </w:r>
      <w:r w:rsidR="007F2A1C">
        <w:rPr>
          <w:rFonts w:ascii="Calibri" w:eastAsia="바탕" w:hAnsi="Calibri" w:cs="Calibri"/>
          <w:sz w:val="22"/>
        </w:rPr>
        <w:t xml:space="preserve"> The sensing should be done over the candidate SL PRS resource position basis. Depending on the sensing results, a specific candidate SL PRS resource position can be or cannot be used for SL PRS transmission.</w:t>
      </w:r>
    </w:p>
    <w:p w:rsidR="00BB0E77" w:rsidRDefault="00BB0E77" w:rsidP="00BB0E77">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11</w:t>
      </w:r>
      <w:r w:rsidRPr="00DC5A75">
        <w:rPr>
          <w:rFonts w:ascii="Calibri" w:eastAsia="바탕" w:hAnsi="Calibri" w:cs="Calibri"/>
          <w:b/>
          <w:i/>
          <w:sz w:val="22"/>
        </w:rPr>
        <w:t>:</w:t>
      </w:r>
      <w:r>
        <w:rPr>
          <w:rFonts w:ascii="Calibri" w:eastAsia="바탕" w:hAnsi="Calibri" w:cs="Calibri"/>
          <w:i/>
          <w:sz w:val="22"/>
        </w:rPr>
        <w:t xml:space="preserve"> </w:t>
      </w:r>
      <w:r w:rsidR="000F4C83">
        <w:rPr>
          <w:rFonts w:ascii="Calibri" w:eastAsia="바탕" w:hAnsi="Calibri" w:cs="Calibri"/>
          <w:i/>
          <w:sz w:val="22"/>
        </w:rPr>
        <w:t>T</w:t>
      </w:r>
      <w:r>
        <w:rPr>
          <w:rFonts w:ascii="Calibri" w:eastAsia="바탕" w:hAnsi="Calibri" w:cs="Calibri"/>
          <w:i/>
          <w:sz w:val="22"/>
        </w:rPr>
        <w:t xml:space="preserve">he candidate positions of SL PRS resource in a slot are determined </w:t>
      </w:r>
      <w:r w:rsidR="00F321CB">
        <w:rPr>
          <w:rFonts w:ascii="Calibri" w:eastAsia="바탕" w:hAnsi="Calibri" w:cs="Calibri"/>
          <w:i/>
          <w:sz w:val="22"/>
        </w:rPr>
        <w:t>based on</w:t>
      </w:r>
      <w:r>
        <w:rPr>
          <w:rFonts w:ascii="Calibri" w:eastAsia="바탕" w:hAnsi="Calibri" w:cs="Calibri"/>
          <w:i/>
          <w:sz w:val="22"/>
        </w:rPr>
        <w:t xml:space="preserve"> the number of symbols of SL PRS resource.</w:t>
      </w:r>
    </w:p>
    <w:p w:rsidR="00780F57" w:rsidRDefault="00780F57" w:rsidP="00780F5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From the discussions above, it’s obvious that </w:t>
      </w:r>
      <w:r w:rsidR="007B7A1F">
        <w:rPr>
          <w:rFonts w:ascii="Calibri" w:eastAsia="바탕" w:hAnsi="Calibri" w:cs="Calibri"/>
          <w:sz w:val="22"/>
        </w:rPr>
        <w:t xml:space="preserve">only one number of SL PRS </w:t>
      </w:r>
      <w:r w:rsidR="00D36602">
        <w:rPr>
          <w:rFonts w:ascii="Calibri" w:eastAsia="바탕" w:hAnsi="Calibri" w:cs="Calibri"/>
          <w:sz w:val="22"/>
        </w:rPr>
        <w:t>symbol</w:t>
      </w:r>
      <w:r w:rsidR="007B7A1F">
        <w:rPr>
          <w:rFonts w:ascii="Calibri" w:eastAsia="바탕" w:hAnsi="Calibri" w:cs="Calibri"/>
          <w:sz w:val="22"/>
        </w:rPr>
        <w:t>s is allowed for transmission in a slot</w:t>
      </w:r>
      <w:r>
        <w:rPr>
          <w:rFonts w:ascii="Calibri" w:eastAsia="바탕" w:hAnsi="Calibri" w:cs="Calibri"/>
          <w:sz w:val="22"/>
        </w:rPr>
        <w:t>.</w:t>
      </w:r>
      <w:r w:rsidR="007B7A1F">
        <w:rPr>
          <w:rFonts w:ascii="Calibri" w:eastAsia="바탕" w:hAnsi="Calibri" w:cs="Calibri"/>
          <w:sz w:val="22"/>
        </w:rPr>
        <w:t xml:space="preserve"> There could be several possibilities to implement this operation. One number of SL PRS </w:t>
      </w:r>
      <w:r w:rsidR="00D36602">
        <w:rPr>
          <w:rFonts w:ascii="Calibri" w:eastAsia="바탕" w:hAnsi="Calibri" w:cs="Calibri"/>
          <w:sz w:val="22"/>
        </w:rPr>
        <w:t>symbol</w:t>
      </w:r>
      <w:r w:rsidR="007B7A1F">
        <w:rPr>
          <w:rFonts w:ascii="Calibri" w:eastAsia="바탕" w:hAnsi="Calibri" w:cs="Calibri"/>
          <w:sz w:val="22"/>
        </w:rPr>
        <w:t xml:space="preserve">s as a part of SL PRS configuration can be (pre)configured per slot, which may be too complex and overhead-demanding for configuration. Or one number of SL PRS </w:t>
      </w:r>
      <w:r w:rsidR="00D36602">
        <w:rPr>
          <w:rFonts w:ascii="Calibri" w:eastAsia="바탕" w:hAnsi="Calibri" w:cs="Calibri"/>
          <w:sz w:val="22"/>
        </w:rPr>
        <w:t>symbol</w:t>
      </w:r>
      <w:r w:rsidR="007B7A1F">
        <w:rPr>
          <w:rFonts w:ascii="Calibri" w:eastAsia="바탕" w:hAnsi="Calibri" w:cs="Calibri"/>
          <w:sz w:val="22"/>
        </w:rPr>
        <w:t>s can be (pre)configured per resource pool, which seems too restrictive from SL positioning service perspective.</w:t>
      </w:r>
    </w:p>
    <w:p w:rsidR="007B7A1F" w:rsidRDefault="007B7A1F" w:rsidP="007B7A1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 more flexible but relaxed TDM of SL PRS resources is to allow SL PRS resources having the number of symbols smaller than the maximum number of SL PRS symbols within a slot, if the start positions of SL PRS resources are aligned with others. In this case, </w:t>
      </w:r>
      <w:r w:rsidR="00D36602">
        <w:rPr>
          <w:rFonts w:ascii="Calibri" w:eastAsia="바탕" w:hAnsi="Calibri" w:cs="Calibri"/>
          <w:sz w:val="22"/>
        </w:rPr>
        <w:t>multiple</w:t>
      </w:r>
      <w:r>
        <w:rPr>
          <w:rFonts w:ascii="Calibri" w:eastAsia="바탕" w:hAnsi="Calibri" w:cs="Calibri"/>
          <w:sz w:val="22"/>
        </w:rPr>
        <w:t xml:space="preserve"> SL PRS configurations can be (pre)configured in a resource pool, and a part of such configurations can be allowed in a slot as long as the start timing alignment between SL PRS resources is satisfied. How this operation can achieved can be further investigated.</w:t>
      </w:r>
    </w:p>
    <w:p w:rsidR="007D0C2D" w:rsidRDefault="007D0C2D" w:rsidP="007D0C2D">
      <w:pPr>
        <w:wordWrap/>
        <w:adjustRightInd w:val="0"/>
        <w:snapToGrid w:val="0"/>
        <w:spacing w:before="100" w:beforeAutospacing="1" w:after="100" w:afterAutospacing="1" w:line="264" w:lineRule="auto"/>
        <w:rPr>
          <w:rFonts w:ascii="Calibri" w:eastAsia="바탕" w:hAnsi="Calibri" w:cs="Calibri"/>
          <w:i/>
          <w:sz w:val="22"/>
        </w:rPr>
      </w:pPr>
      <w:r w:rsidRPr="009D5AC8">
        <w:rPr>
          <w:rFonts w:ascii="Calibri" w:eastAsia="바탕" w:hAnsi="Calibri" w:cs="Calibri"/>
          <w:b/>
          <w:i/>
          <w:sz w:val="22"/>
        </w:rPr>
        <w:t>Proposal</w:t>
      </w:r>
      <w:r w:rsidR="00BB6BB5">
        <w:rPr>
          <w:rFonts w:ascii="Calibri" w:eastAsia="바탕" w:hAnsi="Calibri" w:cs="Calibri"/>
          <w:b/>
          <w:i/>
          <w:sz w:val="22"/>
        </w:rPr>
        <w:t xml:space="preserve"> 12</w:t>
      </w:r>
      <w:r w:rsidRPr="009D5AC8">
        <w:rPr>
          <w:rFonts w:ascii="Calibri" w:eastAsia="바탕" w:hAnsi="Calibri" w:cs="Calibri"/>
          <w:b/>
          <w:i/>
          <w:sz w:val="22"/>
        </w:rPr>
        <w:t>:</w:t>
      </w:r>
      <w:r w:rsidRPr="009D5AC8">
        <w:rPr>
          <w:rFonts w:ascii="Calibri" w:eastAsia="바탕" w:hAnsi="Calibri" w:cs="Calibri"/>
          <w:i/>
          <w:sz w:val="22"/>
        </w:rPr>
        <w:t xml:space="preserve"> </w:t>
      </w:r>
      <w:r w:rsidR="00FA7BC1" w:rsidRPr="009D5AC8">
        <w:rPr>
          <w:rFonts w:ascii="Calibri" w:eastAsia="바탕" w:hAnsi="Calibri" w:cs="Calibri"/>
          <w:i/>
          <w:sz w:val="22"/>
        </w:rPr>
        <w:t xml:space="preserve">The start positions of SL PRS resources that are TDMed </w:t>
      </w:r>
      <w:r w:rsidR="00815528" w:rsidRPr="009D5AC8">
        <w:rPr>
          <w:rFonts w:ascii="Calibri" w:eastAsia="바탕" w:hAnsi="Calibri" w:cs="Calibri"/>
          <w:i/>
          <w:sz w:val="22"/>
        </w:rPr>
        <w:t>within</w:t>
      </w:r>
      <w:r w:rsidRPr="009D5AC8">
        <w:rPr>
          <w:rFonts w:ascii="Calibri" w:eastAsia="바탕" w:hAnsi="Calibri" w:cs="Calibri"/>
          <w:i/>
          <w:sz w:val="22"/>
        </w:rPr>
        <w:t xml:space="preserve"> a slot</w:t>
      </w:r>
      <w:r w:rsidR="00FA7BC1" w:rsidRPr="009D5AC8">
        <w:rPr>
          <w:rFonts w:ascii="Calibri" w:eastAsia="바탕" w:hAnsi="Calibri" w:cs="Calibri"/>
          <w:i/>
          <w:sz w:val="22"/>
        </w:rPr>
        <w:t xml:space="preserve"> are aligned between UEs</w:t>
      </w:r>
      <w:r w:rsidRPr="009D5AC8">
        <w:rPr>
          <w:rFonts w:ascii="Calibri" w:eastAsia="바탕" w:hAnsi="Calibri" w:cs="Calibri"/>
          <w:i/>
          <w:sz w:val="22"/>
        </w:rPr>
        <w:t>.</w:t>
      </w:r>
    </w:p>
    <w:p w:rsidR="00672820" w:rsidRDefault="00672820" w:rsidP="0067282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w:t>
      </w:r>
      <w:r>
        <w:rPr>
          <w:rFonts w:ascii="Calibri" w:eastAsia="바탕" w:hAnsi="Calibri" w:cs="Calibri"/>
          <w:sz w:val="22"/>
        </w:rPr>
        <w:t>f a dedicated resource pool is configured and SL PRS is transmitted in a dedicated resource pool, from the resource usage point of view, we think it’s more efficient that only SL PRS is transmitted in a dedicated resource pool. It’s because the required bandwidths for SL PRS and other associated channels/signals such as SCI, PSSCH for SLPP/measurement report or possibly SL PRS retransmission feedback signals are different. If a wide bandwidth is used for SL PRS, the associated channels/signals cannot fully occupy the bandwidth (waste of resources). If a narrow bandwidth is used for the associated channel/signal, the positioning accuracy cannot be achieved due to the narrow bandwidth. Therefore, each signal needs to be transmitted in a different resource pool</w:t>
      </w:r>
      <w:r w:rsidR="00CE171B">
        <w:rPr>
          <w:rFonts w:ascii="Calibri" w:eastAsia="바탕" w:hAnsi="Calibri" w:cs="Calibri"/>
          <w:sz w:val="22"/>
        </w:rPr>
        <w:t>, of which the bandwidth is properly chosen for each purpose.</w:t>
      </w:r>
    </w:p>
    <w:p w:rsidR="00CE171B" w:rsidRDefault="00CE171B" w:rsidP="0067282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of the advantage of this separate resource pool is the UE power saving. UE only needs to monitor the shared resource pool to detect any reserved transmission of SL PRS. If UE detects SCI that indicates SL PRS transmission in a dedicated resource pool, UE can switch to the dedicated resource pool and receive </w:t>
      </w:r>
      <w:r>
        <w:rPr>
          <w:rFonts w:ascii="Calibri" w:eastAsia="바탕" w:hAnsi="Calibri" w:cs="Calibri"/>
          <w:sz w:val="22"/>
        </w:rPr>
        <w:lastRenderedPageBreak/>
        <w:t>the SL PRS. It can save UE power consumption because UE doesn’t always have to monitor the dedicated resource pool of wide bandwidth.</w:t>
      </w:r>
    </w:p>
    <w:p w:rsidR="00FA7BC1" w:rsidRDefault="00FA7BC1" w:rsidP="00FA7BC1">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13</w:t>
      </w:r>
      <w:r w:rsidRPr="00DC5A75">
        <w:rPr>
          <w:rFonts w:ascii="Calibri" w:eastAsia="바탕" w:hAnsi="Calibri" w:cs="Calibri"/>
          <w:b/>
          <w:i/>
          <w:sz w:val="22"/>
        </w:rPr>
        <w:t>:</w:t>
      </w:r>
      <w:r>
        <w:rPr>
          <w:rFonts w:ascii="Calibri" w:eastAsia="바탕" w:hAnsi="Calibri" w:cs="Calibri"/>
          <w:i/>
          <w:sz w:val="22"/>
        </w:rPr>
        <w:t xml:space="preserve"> If SL PRS is transmitted in a dedicated resource pool,</w:t>
      </w:r>
    </w:p>
    <w:p w:rsidR="00FA7BC1" w:rsidRDefault="00FA7BC1" w:rsidP="00FA7BC1">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O</w:t>
      </w:r>
      <w:r>
        <w:rPr>
          <w:rFonts w:ascii="Calibri" w:eastAsia="바탕" w:hAnsi="Calibri" w:cs="Calibri" w:hint="eastAsia"/>
          <w:i/>
          <w:sz w:val="22"/>
        </w:rPr>
        <w:t xml:space="preserve">nly </w:t>
      </w:r>
      <w:r>
        <w:rPr>
          <w:rFonts w:ascii="Calibri" w:eastAsia="바탕" w:hAnsi="Calibri" w:cs="Calibri"/>
          <w:i/>
          <w:sz w:val="22"/>
        </w:rPr>
        <w:t>SL PRS(s) are transmitted in a dedicated resource pool.</w:t>
      </w:r>
    </w:p>
    <w:p w:rsidR="00FA7BC1" w:rsidRPr="00CA4ACB" w:rsidRDefault="00FA7BC1" w:rsidP="00FA7BC1">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All other associated channels/signals are transmitted in a shared resource pool.</w:t>
      </w:r>
    </w:p>
    <w:p w:rsidR="00CE171B" w:rsidRDefault="00CE171B" w:rsidP="00CE171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the SI phase, it was agree to support a shared resource pool for SL PRS transmission, if there is no backward compatibility issue. In our opinion, if SL PRS is transmitted in a shared resource pool, SL PRS and the associated channels/signals needs to be transmitted in a separate slot. For sensing purpose, SCI can be transmitted together with SL PRS in a same slot. The other associated channels/signals can be transmitted in a slot different from the slot where SL PRS is transmitted. If SL PRS and all associated channel/signals are transmitted in a same slot, there will be lack of resources for SL PRS transmission. For guaranteeing enough resources for SL PRS, it’s desirable that SL PRS and the associated SCI needs to be transmitted in a </w:t>
      </w:r>
      <w:r w:rsidR="006874CA">
        <w:rPr>
          <w:rFonts w:ascii="Calibri" w:eastAsia="바탕" w:hAnsi="Calibri" w:cs="Calibri"/>
          <w:sz w:val="22"/>
        </w:rPr>
        <w:t>kind of ‘dedicated’</w:t>
      </w:r>
      <w:r>
        <w:rPr>
          <w:rFonts w:ascii="Calibri" w:eastAsia="바탕" w:hAnsi="Calibri" w:cs="Calibri"/>
          <w:sz w:val="22"/>
        </w:rPr>
        <w:t xml:space="preserve"> slot.</w:t>
      </w:r>
    </w:p>
    <w:p w:rsidR="007D0C2D" w:rsidRDefault="007D0C2D" w:rsidP="007D0C2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14</w:t>
      </w:r>
      <w:r w:rsidRPr="00DC5A75">
        <w:rPr>
          <w:rFonts w:ascii="Calibri" w:eastAsia="바탕" w:hAnsi="Calibri" w:cs="Calibri"/>
          <w:b/>
          <w:i/>
          <w:sz w:val="22"/>
        </w:rPr>
        <w:t>:</w:t>
      </w:r>
      <w:r w:rsidR="00891725">
        <w:rPr>
          <w:rFonts w:ascii="Calibri" w:eastAsia="바탕" w:hAnsi="Calibri" w:cs="Calibri"/>
          <w:i/>
          <w:sz w:val="22"/>
        </w:rPr>
        <w:t xml:space="preserve"> </w:t>
      </w:r>
      <w:r w:rsidR="00CA4ACB">
        <w:rPr>
          <w:rFonts w:ascii="Calibri" w:eastAsia="바탕" w:hAnsi="Calibri" w:cs="Calibri"/>
          <w:i/>
          <w:sz w:val="22"/>
        </w:rPr>
        <w:t xml:space="preserve">If SL PRS </w:t>
      </w:r>
      <w:r w:rsidR="00FA7BC1">
        <w:rPr>
          <w:rFonts w:ascii="Calibri" w:eastAsia="바탕" w:hAnsi="Calibri" w:cs="Calibri"/>
          <w:i/>
          <w:sz w:val="22"/>
        </w:rPr>
        <w:t>is</w:t>
      </w:r>
      <w:r w:rsidR="00CA4ACB">
        <w:rPr>
          <w:rFonts w:ascii="Calibri" w:eastAsia="바탕" w:hAnsi="Calibri" w:cs="Calibri"/>
          <w:i/>
          <w:sz w:val="22"/>
        </w:rPr>
        <w:t xml:space="preserve"> transmitted in a </w:t>
      </w:r>
      <w:r w:rsidR="00FA7BC1">
        <w:rPr>
          <w:rFonts w:ascii="Calibri" w:eastAsia="바탕" w:hAnsi="Calibri" w:cs="Calibri"/>
          <w:i/>
          <w:sz w:val="22"/>
        </w:rPr>
        <w:t>shared resource pool,</w:t>
      </w:r>
    </w:p>
    <w:p w:rsidR="00CA4ACB" w:rsidRDefault="00CA4ACB" w:rsidP="00DC42A5">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PSCCH</w:t>
      </w:r>
      <w:r>
        <w:rPr>
          <w:rFonts w:ascii="Calibri" w:eastAsia="바탕" w:hAnsi="Calibri" w:cs="Calibri"/>
          <w:i/>
          <w:sz w:val="22"/>
        </w:rPr>
        <w:t xml:space="preserve"> and PSSCH carrying SCI associated to SL PRS are transmitted with SL PRS in a same slot.</w:t>
      </w:r>
    </w:p>
    <w:p w:rsidR="00CA4ACB" w:rsidRPr="00CA4ACB" w:rsidRDefault="00CA4ACB" w:rsidP="00DC42A5">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PSSCH carrying other payload (e.g. SLPP or measurement report) and SL PRS retransmission feedback channel are transmitted in a slot different from </w:t>
      </w:r>
      <w:r w:rsidR="00CE171B">
        <w:rPr>
          <w:rFonts w:ascii="Calibri" w:eastAsia="바탕" w:hAnsi="Calibri" w:cs="Calibri"/>
          <w:i/>
          <w:sz w:val="22"/>
        </w:rPr>
        <w:t>the slot</w:t>
      </w:r>
      <w:r>
        <w:rPr>
          <w:rFonts w:ascii="Calibri" w:eastAsia="바탕" w:hAnsi="Calibri" w:cs="Calibri"/>
          <w:i/>
          <w:sz w:val="22"/>
        </w:rPr>
        <w:t xml:space="preserve"> where SL PRS is transmitted.</w:t>
      </w:r>
    </w:p>
    <w:p w:rsidR="006874CA" w:rsidRDefault="006874CA" w:rsidP="006874CA">
      <w:pPr>
        <w:wordWrap/>
        <w:adjustRightInd w:val="0"/>
        <w:snapToGrid w:val="0"/>
        <w:spacing w:before="100" w:beforeAutospacing="1" w:afterLines="50" w:after="120" w:line="264" w:lineRule="auto"/>
        <w:ind w:firstLine="425"/>
        <w:rPr>
          <w:rFonts w:ascii="Calibri" w:eastAsia="바탕" w:hAnsi="Calibri" w:cs="Calibri"/>
          <w:sz w:val="22"/>
        </w:rPr>
      </w:pPr>
      <w:r w:rsidRPr="00C07025">
        <w:rPr>
          <w:rFonts w:ascii="Calibri" w:eastAsia="바탕" w:hAnsi="Calibri" w:cs="Calibri"/>
          <w:sz w:val="22"/>
        </w:rPr>
        <w:t>There were discussions whether 2-stage or a single stage SCI is used with SL PRS transmission. At least in the case of SL PRS transmission in a shared resource pool, 2-stage SCI should be used to guarantee the backward compatibility with the legacy SL communication. Considering the common design principle as much as possible, we think that 2-stage SCI should also be used even when SL PRS is transmitted in a dedicated resource pool.</w:t>
      </w:r>
    </w:p>
    <w:p w:rsidR="00CA4ACB" w:rsidRDefault="00CA4ACB" w:rsidP="00CA4ACB">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15</w:t>
      </w:r>
      <w:r w:rsidRPr="00DC5A75">
        <w:rPr>
          <w:rFonts w:ascii="Calibri" w:eastAsia="바탕" w:hAnsi="Calibri" w:cs="Calibri"/>
          <w:b/>
          <w:i/>
          <w:sz w:val="22"/>
        </w:rPr>
        <w:t>:</w:t>
      </w:r>
      <w:r>
        <w:rPr>
          <w:rFonts w:ascii="Calibri" w:eastAsia="바탕" w:hAnsi="Calibri" w:cs="Calibri"/>
          <w:i/>
          <w:sz w:val="22"/>
        </w:rPr>
        <w:t xml:space="preserve"> </w:t>
      </w:r>
      <w:r w:rsidR="006B2FAF">
        <w:rPr>
          <w:rFonts w:ascii="Calibri" w:eastAsia="바탕" w:hAnsi="Calibri" w:cs="Calibri"/>
          <w:i/>
          <w:sz w:val="22"/>
        </w:rPr>
        <w:t>SCI associated with SL PRS is composed of two-stage SCI.</w:t>
      </w:r>
    </w:p>
    <w:p w:rsidR="00C07025" w:rsidRDefault="00C07025" w:rsidP="00C0702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Considering the case of SL PRS transmission in a shared resource pool under backward compatibility constraint, it’s inevitable to reuse the existing SCI signaling mechanism as much as possible</w:t>
      </w:r>
      <w:r w:rsidRPr="00C07025">
        <w:rPr>
          <w:rFonts w:ascii="Calibri" w:eastAsia="바탕" w:hAnsi="Calibri" w:cs="Calibri"/>
          <w:sz w:val="22"/>
        </w:rPr>
        <w:t>.</w:t>
      </w:r>
      <w:r>
        <w:rPr>
          <w:rFonts w:ascii="Calibri" w:eastAsia="바탕" w:hAnsi="Calibri" w:cs="Calibri"/>
          <w:sz w:val="22"/>
        </w:rPr>
        <w:t xml:space="preserve"> That is, 2-stage SCI is used, where the 1</w:t>
      </w:r>
      <w:r w:rsidRPr="00C07025">
        <w:rPr>
          <w:rFonts w:ascii="Calibri" w:eastAsia="바탕" w:hAnsi="Calibri" w:cs="Calibri"/>
          <w:sz w:val="22"/>
          <w:vertAlign w:val="superscript"/>
        </w:rPr>
        <w:t>st</w:t>
      </w:r>
      <w:r>
        <w:rPr>
          <w:rFonts w:ascii="Calibri" w:eastAsia="바탕" w:hAnsi="Calibri" w:cs="Calibri"/>
          <w:sz w:val="22"/>
        </w:rPr>
        <w:t>-stage SCI indicates the resource reservation information of PSSCH that carries the 2</w:t>
      </w:r>
      <w:r w:rsidRPr="00C07025">
        <w:rPr>
          <w:rFonts w:ascii="Calibri" w:eastAsia="바탕" w:hAnsi="Calibri" w:cs="Calibri"/>
          <w:sz w:val="22"/>
          <w:vertAlign w:val="superscript"/>
        </w:rPr>
        <w:t>nd</w:t>
      </w:r>
      <w:r>
        <w:rPr>
          <w:rFonts w:ascii="Calibri" w:eastAsia="바탕" w:hAnsi="Calibri" w:cs="Calibri"/>
          <w:sz w:val="22"/>
        </w:rPr>
        <w:t>-stage SCI, and the format of the 2</w:t>
      </w:r>
      <w:r w:rsidRPr="00C07025">
        <w:rPr>
          <w:rFonts w:ascii="Calibri" w:eastAsia="바탕" w:hAnsi="Calibri" w:cs="Calibri"/>
          <w:sz w:val="22"/>
          <w:vertAlign w:val="superscript"/>
        </w:rPr>
        <w:t>nd</w:t>
      </w:r>
      <w:r>
        <w:rPr>
          <w:rFonts w:ascii="Calibri" w:eastAsia="바탕" w:hAnsi="Calibri" w:cs="Calibri"/>
          <w:sz w:val="22"/>
        </w:rPr>
        <w:t>-stage SCI. The only change needed for SL positioning is to define a new field value indicating that the associated 2</w:t>
      </w:r>
      <w:r w:rsidRPr="00C07025">
        <w:rPr>
          <w:rFonts w:ascii="Calibri" w:eastAsia="바탕" w:hAnsi="Calibri" w:cs="Calibri"/>
          <w:sz w:val="22"/>
          <w:vertAlign w:val="superscript"/>
        </w:rPr>
        <w:t>nd</w:t>
      </w:r>
      <w:r>
        <w:rPr>
          <w:rFonts w:ascii="Calibri" w:eastAsia="바탕" w:hAnsi="Calibri" w:cs="Calibri"/>
          <w:sz w:val="22"/>
        </w:rPr>
        <w:t>-stage SCI is used for SL positioning. With common design principle, we think the same 1</w:t>
      </w:r>
      <w:r w:rsidRPr="00C07025">
        <w:rPr>
          <w:rFonts w:ascii="Calibri" w:eastAsia="바탕" w:hAnsi="Calibri" w:cs="Calibri"/>
          <w:sz w:val="22"/>
          <w:vertAlign w:val="superscript"/>
        </w:rPr>
        <w:t>st</w:t>
      </w:r>
      <w:r>
        <w:rPr>
          <w:rFonts w:ascii="Calibri" w:eastAsia="바탕" w:hAnsi="Calibri" w:cs="Calibri"/>
          <w:sz w:val="22"/>
        </w:rPr>
        <w:t>-stage SCI format can be used for the case of SL PRS transmission in a dedicated resource pool.</w:t>
      </w:r>
    </w:p>
    <w:p w:rsidR="006B2FAF" w:rsidRDefault="006B2FAF" w:rsidP="006B2FAF">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16</w:t>
      </w:r>
      <w:r w:rsidRPr="00DC5A75">
        <w:rPr>
          <w:rFonts w:ascii="Calibri" w:eastAsia="바탕" w:hAnsi="Calibri" w:cs="Calibri"/>
          <w:b/>
          <w:i/>
          <w:sz w:val="22"/>
        </w:rPr>
        <w:t>:</w:t>
      </w:r>
      <w:r>
        <w:rPr>
          <w:rFonts w:ascii="Calibri" w:eastAsia="바탕" w:hAnsi="Calibri" w:cs="Calibri"/>
          <w:i/>
          <w:sz w:val="22"/>
        </w:rPr>
        <w:t xml:space="preserve"> 1</w:t>
      </w:r>
      <w:r w:rsidRPr="006B2FAF">
        <w:rPr>
          <w:rFonts w:ascii="Calibri" w:eastAsia="바탕" w:hAnsi="Calibri" w:cs="Calibri"/>
          <w:i/>
          <w:sz w:val="22"/>
          <w:vertAlign w:val="superscript"/>
        </w:rPr>
        <w:t>st</w:t>
      </w:r>
      <w:r>
        <w:rPr>
          <w:rFonts w:ascii="Calibri" w:eastAsia="바탕" w:hAnsi="Calibri" w:cs="Calibri"/>
          <w:i/>
          <w:sz w:val="22"/>
        </w:rPr>
        <w:t>-stage SCI associated with SL PRS carries at least the following information.</w:t>
      </w:r>
    </w:p>
    <w:p w:rsidR="006B2FAF" w:rsidRDefault="006B2FAF" w:rsidP="006B2FAF">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Indication of a new 2</w:t>
      </w:r>
      <w:r w:rsidRPr="006B2FAF">
        <w:rPr>
          <w:rFonts w:ascii="Calibri" w:eastAsia="바탕" w:hAnsi="Calibri" w:cs="Calibri"/>
          <w:i/>
          <w:sz w:val="22"/>
          <w:vertAlign w:val="superscript"/>
        </w:rPr>
        <w:t>nd</w:t>
      </w:r>
      <w:r>
        <w:rPr>
          <w:rFonts w:ascii="Calibri" w:eastAsia="바탕" w:hAnsi="Calibri" w:cs="Calibri"/>
          <w:i/>
          <w:sz w:val="22"/>
        </w:rPr>
        <w:t>-stage SCI format for SL PRS resource information</w:t>
      </w:r>
    </w:p>
    <w:p w:rsidR="00146B29" w:rsidRDefault="00146B29" w:rsidP="006B2FAF">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Resource </w:t>
      </w:r>
      <w:r w:rsidR="00C07025">
        <w:rPr>
          <w:rFonts w:ascii="Calibri" w:eastAsia="바탕" w:hAnsi="Calibri" w:cs="Calibri"/>
          <w:i/>
          <w:sz w:val="22"/>
        </w:rPr>
        <w:t xml:space="preserve">reservation </w:t>
      </w:r>
      <w:r>
        <w:rPr>
          <w:rFonts w:ascii="Calibri" w:eastAsia="바탕" w:hAnsi="Calibri" w:cs="Calibri" w:hint="eastAsia"/>
          <w:i/>
          <w:sz w:val="22"/>
        </w:rPr>
        <w:t>information of PSSCH carrying the 2</w:t>
      </w:r>
      <w:r w:rsidRPr="00146B29">
        <w:rPr>
          <w:rFonts w:ascii="Calibri" w:eastAsia="바탕" w:hAnsi="Calibri" w:cs="Calibri" w:hint="eastAsia"/>
          <w:i/>
          <w:sz w:val="22"/>
          <w:vertAlign w:val="superscript"/>
        </w:rPr>
        <w:t>nd</w:t>
      </w:r>
      <w:r>
        <w:rPr>
          <w:rFonts w:ascii="Calibri" w:eastAsia="바탕" w:hAnsi="Calibri" w:cs="Calibri" w:hint="eastAsia"/>
          <w:i/>
          <w:sz w:val="22"/>
        </w:rPr>
        <w:t>-stage SCI</w:t>
      </w:r>
    </w:p>
    <w:p w:rsidR="00C07025" w:rsidRDefault="00C07025" w:rsidP="00C0702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Regarding the 2</w:t>
      </w:r>
      <w:r w:rsidRPr="00C07025">
        <w:rPr>
          <w:rFonts w:ascii="Calibri" w:eastAsia="바탕" w:hAnsi="Calibri" w:cs="Calibri"/>
          <w:sz w:val="22"/>
          <w:vertAlign w:val="superscript"/>
        </w:rPr>
        <w:t>nd</w:t>
      </w:r>
      <w:r>
        <w:rPr>
          <w:rFonts w:ascii="Calibri" w:eastAsia="바탕" w:hAnsi="Calibri" w:cs="Calibri"/>
          <w:sz w:val="22"/>
        </w:rPr>
        <w:t>-stage SCI, we can define a new format for SL positioning. A new format of the 2</w:t>
      </w:r>
      <w:r w:rsidRPr="00C07025">
        <w:rPr>
          <w:rFonts w:ascii="Calibri" w:eastAsia="바탕" w:hAnsi="Calibri" w:cs="Calibri"/>
          <w:sz w:val="22"/>
          <w:vertAlign w:val="superscript"/>
        </w:rPr>
        <w:t>nd</w:t>
      </w:r>
      <w:r>
        <w:rPr>
          <w:rFonts w:ascii="Calibri" w:eastAsia="바탕" w:hAnsi="Calibri" w:cs="Calibri"/>
          <w:sz w:val="22"/>
        </w:rPr>
        <w:t>-stage SCI can indicate the resource reservation information of the SL PRS resources. The SL PRS resource can be represented by SL PRS resource ID (which include the comb size and the number of symbols), SL PRS resource index within a slot (the order of SL PRS resource when multiple SL PRS resources are TDMed within a slot), and RE offset of the SL PRS resource.</w:t>
      </w:r>
    </w:p>
    <w:p w:rsidR="00C07025" w:rsidRDefault="00D93425" w:rsidP="00C0702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We think the fields of source and destination ID in the existing 2</w:t>
      </w:r>
      <w:r w:rsidRPr="00D93425">
        <w:rPr>
          <w:rFonts w:ascii="Calibri" w:eastAsia="바탕" w:hAnsi="Calibri" w:cs="Calibri"/>
          <w:sz w:val="22"/>
          <w:vertAlign w:val="superscript"/>
        </w:rPr>
        <w:t>nd</w:t>
      </w:r>
      <w:r>
        <w:rPr>
          <w:rFonts w:ascii="Calibri" w:eastAsia="바탕" w:hAnsi="Calibri" w:cs="Calibri"/>
          <w:sz w:val="22"/>
        </w:rPr>
        <w:t xml:space="preserve">-stage SCI can be updated to deliver a full ID rather than a partial ID. </w:t>
      </w:r>
      <w:r w:rsidR="00720D62">
        <w:rPr>
          <w:rFonts w:ascii="Calibri" w:eastAsia="바탕" w:hAnsi="Calibri" w:cs="Calibri"/>
          <w:sz w:val="22"/>
        </w:rPr>
        <w:t>T</w:t>
      </w:r>
      <w:r>
        <w:rPr>
          <w:rFonts w:ascii="Calibri" w:eastAsia="바탕" w:hAnsi="Calibri" w:cs="Calibri"/>
          <w:sz w:val="22"/>
        </w:rPr>
        <w:t>he full source and destination ID help the identification of the associated UEs for SL positioning without ambiguity coming from the partial ID.</w:t>
      </w:r>
      <w:r w:rsidR="00720D62">
        <w:rPr>
          <w:rFonts w:ascii="Calibri" w:eastAsia="바탕" w:hAnsi="Calibri" w:cs="Calibri"/>
          <w:sz w:val="22"/>
        </w:rPr>
        <w:t xml:space="preserve"> We proposed in this document that the SL PRS sequence ID is made up of the CRC field of the 2</w:t>
      </w:r>
      <w:r w:rsidR="00720D62" w:rsidRPr="00D93425">
        <w:rPr>
          <w:rFonts w:ascii="Calibri" w:eastAsia="바탕" w:hAnsi="Calibri" w:cs="Calibri"/>
          <w:sz w:val="22"/>
          <w:vertAlign w:val="superscript"/>
        </w:rPr>
        <w:t>nd</w:t>
      </w:r>
      <w:r w:rsidR="00720D62">
        <w:rPr>
          <w:rFonts w:ascii="Calibri" w:eastAsia="바탕" w:hAnsi="Calibri" w:cs="Calibri"/>
          <w:sz w:val="22"/>
        </w:rPr>
        <w:t xml:space="preserve">-stage SCI. Another advantage of the full ID is the improved orthogonalization between SL PRSs transmitted by multiple UEs. </w:t>
      </w:r>
      <w:r w:rsidR="00C07025">
        <w:rPr>
          <w:rFonts w:ascii="Calibri" w:eastAsia="바탕" w:hAnsi="Calibri" w:cs="Calibri"/>
          <w:sz w:val="22"/>
        </w:rPr>
        <w:t>With common design principle, we think the same 1</w:t>
      </w:r>
      <w:r w:rsidR="00C07025" w:rsidRPr="00C07025">
        <w:rPr>
          <w:rFonts w:ascii="Calibri" w:eastAsia="바탕" w:hAnsi="Calibri" w:cs="Calibri"/>
          <w:sz w:val="22"/>
          <w:vertAlign w:val="superscript"/>
        </w:rPr>
        <w:t>st</w:t>
      </w:r>
      <w:r w:rsidR="00C07025">
        <w:rPr>
          <w:rFonts w:ascii="Calibri" w:eastAsia="바탕" w:hAnsi="Calibri" w:cs="Calibri"/>
          <w:sz w:val="22"/>
        </w:rPr>
        <w:t>-stage SCI format can be used for the case of SL PRS transmission in a dedicated resource pool.</w:t>
      </w:r>
    </w:p>
    <w:p w:rsidR="00A077BC" w:rsidRPr="00720D62" w:rsidRDefault="00A077BC" w:rsidP="00A077BC">
      <w:pPr>
        <w:wordWrap/>
        <w:adjustRightInd w:val="0"/>
        <w:snapToGrid w:val="0"/>
        <w:spacing w:before="100" w:beforeAutospacing="1" w:after="100" w:afterAutospacing="1" w:line="264" w:lineRule="auto"/>
        <w:rPr>
          <w:rFonts w:ascii="Calibri" w:eastAsia="바탕" w:hAnsi="Calibri" w:cs="Calibri"/>
          <w:i/>
          <w:sz w:val="22"/>
        </w:rPr>
      </w:pPr>
      <w:r w:rsidRPr="00720D62">
        <w:rPr>
          <w:rFonts w:ascii="Calibri" w:eastAsia="바탕" w:hAnsi="Calibri" w:cs="Calibri"/>
          <w:b/>
          <w:i/>
          <w:sz w:val="22"/>
        </w:rPr>
        <w:t>Proposal 1</w:t>
      </w:r>
      <w:r w:rsidR="00BB6BB5">
        <w:rPr>
          <w:rFonts w:ascii="Calibri" w:eastAsia="바탕" w:hAnsi="Calibri" w:cs="Calibri"/>
          <w:b/>
          <w:i/>
          <w:sz w:val="22"/>
        </w:rPr>
        <w:t>7</w:t>
      </w:r>
      <w:r w:rsidRPr="00720D62">
        <w:rPr>
          <w:rFonts w:ascii="Calibri" w:eastAsia="바탕" w:hAnsi="Calibri" w:cs="Calibri"/>
          <w:b/>
          <w:i/>
          <w:sz w:val="22"/>
        </w:rPr>
        <w:t>:</w:t>
      </w:r>
      <w:r w:rsidRPr="00720D62">
        <w:rPr>
          <w:rFonts w:ascii="Calibri" w:eastAsia="바탕" w:hAnsi="Calibri" w:cs="Calibri"/>
          <w:i/>
          <w:sz w:val="22"/>
        </w:rPr>
        <w:t xml:space="preserve"> New 2</w:t>
      </w:r>
      <w:r w:rsidRPr="00720D62">
        <w:rPr>
          <w:rFonts w:ascii="Calibri" w:eastAsia="바탕" w:hAnsi="Calibri" w:cs="Calibri"/>
          <w:i/>
          <w:sz w:val="22"/>
          <w:vertAlign w:val="superscript"/>
        </w:rPr>
        <w:t>nd</w:t>
      </w:r>
      <w:r w:rsidRPr="00720D62">
        <w:rPr>
          <w:rFonts w:ascii="Calibri" w:eastAsia="바탕" w:hAnsi="Calibri" w:cs="Calibri"/>
          <w:i/>
          <w:sz w:val="22"/>
        </w:rPr>
        <w:t xml:space="preserve"> SCI format is introduced for indicating the SL PRS resource reservation</w:t>
      </w:r>
      <w:r w:rsidR="00720D62">
        <w:rPr>
          <w:rFonts w:ascii="Calibri" w:eastAsia="바탕" w:hAnsi="Calibri" w:cs="Calibri"/>
          <w:i/>
          <w:sz w:val="22"/>
        </w:rPr>
        <w:t>, which includes at least the followings</w:t>
      </w:r>
      <w:r w:rsidRPr="00720D62">
        <w:rPr>
          <w:rFonts w:ascii="Calibri" w:eastAsia="바탕" w:hAnsi="Calibri" w:cs="Calibri"/>
          <w:i/>
          <w:sz w:val="22"/>
        </w:rPr>
        <w:t>.</w:t>
      </w:r>
    </w:p>
    <w:p w:rsidR="008A1B98" w:rsidRDefault="008A1B98" w:rsidP="00146B29">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resource ID</w:t>
      </w:r>
    </w:p>
    <w:p w:rsidR="0043186D" w:rsidRDefault="0043186D" w:rsidP="0043186D">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SL PRS resource index within </w:t>
      </w:r>
      <w:r w:rsidR="00F50301">
        <w:rPr>
          <w:rFonts w:ascii="Calibri" w:eastAsia="바탕" w:hAnsi="Calibri" w:cs="Calibri"/>
          <w:i/>
          <w:sz w:val="22"/>
        </w:rPr>
        <w:t>a slot</w:t>
      </w:r>
    </w:p>
    <w:p w:rsidR="006F1964" w:rsidRDefault="006F1964" w:rsidP="006F1964">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sidRPr="00DA046C">
        <w:rPr>
          <w:rFonts w:ascii="Calibri" w:eastAsia="바탕" w:hAnsi="Calibri" w:cs="Calibri"/>
          <w:i/>
          <w:sz w:val="22"/>
        </w:rPr>
        <w:t>RE offset</w:t>
      </w:r>
      <w:r w:rsidRPr="001841A1">
        <w:rPr>
          <w:rFonts w:ascii="Calibri" w:eastAsia="바탕" w:hAnsi="Calibri" w:cs="Calibri"/>
          <w:i/>
          <w:sz w:val="22"/>
        </w:rPr>
        <w:t xml:space="preserve"> of</w:t>
      </w:r>
      <w:r>
        <w:rPr>
          <w:rFonts w:ascii="Calibri" w:eastAsia="바탕" w:hAnsi="Calibri" w:cs="Calibri"/>
          <w:i/>
          <w:sz w:val="22"/>
        </w:rPr>
        <w:t xml:space="preserve"> the first symbol of SL PRS resource</w:t>
      </w:r>
    </w:p>
    <w:p w:rsidR="00A077BC" w:rsidRPr="00146B29" w:rsidRDefault="005D2BF3" w:rsidP="00146B29">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F</w:t>
      </w:r>
      <w:r w:rsidR="00146B29">
        <w:rPr>
          <w:rFonts w:ascii="Calibri" w:eastAsia="바탕" w:hAnsi="Calibri" w:cs="Calibri"/>
          <w:i/>
          <w:sz w:val="22"/>
        </w:rPr>
        <w:t xml:space="preserve">ull </w:t>
      </w:r>
      <w:r>
        <w:rPr>
          <w:rFonts w:ascii="Calibri" w:eastAsia="바탕" w:hAnsi="Calibri" w:cs="Calibri"/>
          <w:i/>
          <w:sz w:val="22"/>
        </w:rPr>
        <w:t>Layer-2 source/destination ID</w:t>
      </w:r>
    </w:p>
    <w:p w:rsidR="005120FC" w:rsidRPr="008B2BE5" w:rsidRDefault="000B7DFD"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Power control</w:t>
      </w:r>
    </w:p>
    <w:p w:rsidR="009C2A5D" w:rsidRDefault="00E53110" w:rsidP="009C2A5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the SI phase, w</w:t>
      </w:r>
      <w:r w:rsidR="009C2A5D">
        <w:rPr>
          <w:rFonts w:ascii="Calibri" w:eastAsia="바탕" w:hAnsi="Calibri" w:cs="Calibri"/>
          <w:sz w:val="22"/>
        </w:rPr>
        <w:t>e have agree</w:t>
      </w:r>
      <w:r>
        <w:rPr>
          <w:rFonts w:ascii="Calibri" w:eastAsia="바탕" w:hAnsi="Calibri" w:cs="Calibri"/>
          <w:sz w:val="22"/>
        </w:rPr>
        <w:t>d</w:t>
      </w:r>
      <w:r w:rsidR="009C2A5D">
        <w:rPr>
          <w:rFonts w:ascii="Calibri" w:eastAsia="바탕" w:hAnsi="Calibri" w:cs="Calibri"/>
          <w:sz w:val="22"/>
        </w:rPr>
        <w:t xml:space="preserve"> to support OLPC for SL PRS transmission in the SI phase. </w:t>
      </w:r>
      <w:r w:rsidR="009C2A5D">
        <w:rPr>
          <w:rFonts w:ascii="Calibri" w:eastAsia="바탕" w:hAnsi="Calibri" w:cs="Calibri" w:hint="eastAsia"/>
          <w:sz w:val="22"/>
        </w:rPr>
        <w:t>Similar to the transmission power control of the SL communication, we think that SL PR</w:t>
      </w:r>
      <w:r w:rsidR="009C2A5D">
        <w:rPr>
          <w:rFonts w:ascii="Calibri" w:eastAsia="바탕" w:hAnsi="Calibri" w:cs="Calibri"/>
          <w:sz w:val="22"/>
        </w:rPr>
        <w:t>S transmission power can be controlled based on</w:t>
      </w:r>
      <w:r w:rsidR="009C2A5D">
        <w:rPr>
          <w:rFonts w:ascii="Calibri" w:eastAsia="바탕" w:hAnsi="Calibri" w:cs="Calibri" w:hint="eastAsia"/>
          <w:sz w:val="22"/>
        </w:rPr>
        <w:t xml:space="preserve"> DL pathloss, S</w:t>
      </w:r>
      <w:r w:rsidR="009C2A5D">
        <w:rPr>
          <w:rFonts w:ascii="Calibri" w:eastAsia="바탕" w:hAnsi="Calibri" w:cs="Calibri"/>
          <w:sz w:val="22"/>
        </w:rPr>
        <w:t>L pathloss, and both of them. Which OLPC option is used can be (pre-)configured by the network.</w:t>
      </w:r>
    </w:p>
    <w:p w:rsidR="003061C7" w:rsidRDefault="003061C7" w:rsidP="003061C7">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18</w:t>
      </w:r>
      <w:r w:rsidRPr="00DC5A75">
        <w:rPr>
          <w:rFonts w:ascii="Calibri" w:eastAsia="바탕" w:hAnsi="Calibri" w:cs="Calibri"/>
          <w:b/>
          <w:i/>
          <w:sz w:val="22"/>
        </w:rPr>
        <w:t>:</w:t>
      </w:r>
      <w:r>
        <w:rPr>
          <w:rFonts w:ascii="Calibri" w:eastAsia="바탕" w:hAnsi="Calibri" w:cs="Calibri"/>
          <w:i/>
          <w:sz w:val="22"/>
        </w:rPr>
        <w:t xml:space="preserve"> The following OLPC options for SL PRS transmission can be considered.</w:t>
      </w:r>
    </w:p>
    <w:p w:rsidR="003061C7" w:rsidRDefault="003061C7" w:rsidP="003061C7">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OLPC based on DL pathloss</w:t>
      </w:r>
    </w:p>
    <w:p w:rsidR="003061C7" w:rsidRDefault="003061C7" w:rsidP="003061C7">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OLPC based on SL pathloss</w:t>
      </w:r>
    </w:p>
    <w:p w:rsidR="003061C7" w:rsidRPr="003061C7" w:rsidRDefault="003061C7" w:rsidP="003061C7">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OLPC based on both DL and SL pathloss</w:t>
      </w:r>
    </w:p>
    <w:p w:rsidR="009C2A5D" w:rsidRDefault="009C2A5D" w:rsidP="009C2A5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issue of OLPC of SL PRS transmission is SL pathloss estimation. In SL communication, SL pathloss is calculated from the estimated PSSCH DMRS RSRP, which is the output value of the layer-3 filter. In SL positioning, RSRP can be measured not only based on PSSCH DMRS but also on SL PRS. As the number of resources of SL PRS is much larger than that of PSSCH DMRS, it’s reasonable to consider </w:t>
      </w:r>
      <w:r w:rsidR="003061C7">
        <w:rPr>
          <w:rFonts w:ascii="Calibri" w:eastAsia="바탕" w:hAnsi="Calibri" w:cs="Calibri"/>
          <w:sz w:val="22"/>
        </w:rPr>
        <w:t>SL PRS RSRP for SL pathloss estimation.</w:t>
      </w:r>
    </w:p>
    <w:p w:rsidR="008A5510" w:rsidRDefault="008A5510" w:rsidP="008A5510">
      <w:pPr>
        <w:wordWrap/>
        <w:adjustRightInd w:val="0"/>
        <w:snapToGrid w:val="0"/>
        <w:spacing w:before="100" w:beforeAutospacing="1" w:after="100" w:afterAutospacing="1" w:line="264" w:lineRule="auto"/>
        <w:rPr>
          <w:rFonts w:ascii="Calibri" w:eastAsia="바탕" w:hAnsi="Calibri" w:cs="Calibri"/>
          <w:i/>
          <w:sz w:val="22"/>
        </w:rPr>
      </w:pPr>
      <w:r w:rsidRPr="00BB6BB5">
        <w:rPr>
          <w:rFonts w:ascii="Calibri" w:eastAsia="바탕" w:hAnsi="Calibri" w:cs="Calibri"/>
          <w:b/>
          <w:i/>
          <w:sz w:val="22"/>
        </w:rPr>
        <w:t>P</w:t>
      </w:r>
      <w:r w:rsidRPr="00BB6BB5">
        <w:rPr>
          <w:rFonts w:ascii="Calibri" w:eastAsia="바탕" w:hAnsi="Calibri" w:cs="Calibri" w:hint="eastAsia"/>
          <w:b/>
          <w:i/>
          <w:sz w:val="22"/>
        </w:rPr>
        <w:t>roposal</w:t>
      </w:r>
      <w:r w:rsidR="00BB6BB5" w:rsidRPr="00BB6BB5">
        <w:rPr>
          <w:rFonts w:ascii="Calibri" w:eastAsia="바탕" w:hAnsi="Calibri" w:cs="Calibri"/>
          <w:b/>
          <w:i/>
          <w:sz w:val="22"/>
        </w:rPr>
        <w:t xml:space="preserve"> 19:</w:t>
      </w:r>
      <w:r>
        <w:rPr>
          <w:rFonts w:ascii="Calibri" w:eastAsia="바탕" w:hAnsi="Calibri" w:cs="Calibri"/>
          <w:i/>
          <w:sz w:val="22"/>
        </w:rPr>
        <w:t xml:space="preserve"> SL PRS RSRP can be used for SL pathloss estimation.</w:t>
      </w:r>
    </w:p>
    <w:p w:rsidR="003061C7" w:rsidRPr="009C2A5D" w:rsidRDefault="003061C7" w:rsidP="009C2A5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When PSCCH/PSSCH carrying SCI associated with SL PRS is transmitted with SL PRS in a same slot, the number of DMRS resources of PSSCH can be quite small due to the small number of PSSCH symbols. So to improve the RSRP measurement quality, it can also be consider to include both PSCCH DMRS and PSSCH DMRS into the RSRP measurement for SL pathloss estimation.</w:t>
      </w:r>
    </w:p>
    <w:p w:rsidR="008A5510" w:rsidRDefault="008A5510" w:rsidP="009C2A5D">
      <w:pPr>
        <w:wordWrap/>
        <w:adjustRightInd w:val="0"/>
        <w:snapToGrid w:val="0"/>
        <w:spacing w:before="100" w:beforeAutospacing="1" w:after="100" w:afterAutospacing="1" w:line="264" w:lineRule="auto"/>
        <w:rPr>
          <w:rFonts w:ascii="Calibri" w:eastAsia="바탕" w:hAnsi="Calibri" w:cs="Calibri"/>
          <w:i/>
          <w:sz w:val="22"/>
        </w:rPr>
      </w:pPr>
      <w:r w:rsidRPr="00BB6BB5">
        <w:rPr>
          <w:rFonts w:ascii="Calibri" w:eastAsia="바탕" w:hAnsi="Calibri" w:cs="Calibri"/>
          <w:b/>
          <w:i/>
          <w:sz w:val="22"/>
        </w:rPr>
        <w:t>Proposal</w:t>
      </w:r>
      <w:r w:rsidR="00BB6BB5" w:rsidRPr="00BB6BB5">
        <w:rPr>
          <w:rFonts w:ascii="Calibri" w:eastAsia="바탕" w:hAnsi="Calibri" w:cs="Calibri"/>
          <w:b/>
          <w:i/>
          <w:sz w:val="22"/>
        </w:rPr>
        <w:t xml:space="preserve"> 20:</w:t>
      </w:r>
      <w:r>
        <w:rPr>
          <w:rFonts w:ascii="Calibri" w:eastAsia="바탕" w:hAnsi="Calibri" w:cs="Calibri"/>
          <w:i/>
          <w:sz w:val="22"/>
        </w:rPr>
        <w:t xml:space="preserve"> Both PSCCH and PSSCH DMRS </w:t>
      </w:r>
      <w:r w:rsidR="009F4396">
        <w:rPr>
          <w:rFonts w:ascii="Calibri" w:eastAsia="바탕" w:hAnsi="Calibri" w:cs="Calibri"/>
          <w:i/>
          <w:sz w:val="22"/>
        </w:rPr>
        <w:t xml:space="preserve">RSRP </w:t>
      </w:r>
      <w:r>
        <w:rPr>
          <w:rFonts w:ascii="Calibri" w:eastAsia="바탕" w:hAnsi="Calibri" w:cs="Calibri"/>
          <w:i/>
          <w:sz w:val="22"/>
        </w:rPr>
        <w:t>can be used for SL pathloss estimation</w:t>
      </w:r>
      <w:r w:rsidR="00CD76DD">
        <w:rPr>
          <w:rFonts w:ascii="Calibri" w:eastAsia="바탕" w:hAnsi="Calibri" w:cs="Calibri"/>
          <w:i/>
          <w:sz w:val="22"/>
        </w:rPr>
        <w:t>.</w:t>
      </w:r>
    </w:p>
    <w:p w:rsidR="009F4396" w:rsidRDefault="009F4396" w:rsidP="009F43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UE’s simultaneous transmission of the multiple SL PRS resources with the different RE offset in a slot is allowed, there is an issue how to divide the total transmission power among the different SL PRS resources. In SL communication, when the multiple PSFCHs are transmitted simultaneously, there are some rules how to assign the transmission power and which transmission of PSFCH is to be dropped. Similarly a certain rule is necessary for the simultaneous transmission of the multiple SL PRS resources in </w:t>
      </w:r>
      <w:r>
        <w:rPr>
          <w:rFonts w:ascii="Calibri" w:eastAsia="바탕" w:hAnsi="Calibri" w:cs="Calibri"/>
          <w:sz w:val="22"/>
        </w:rPr>
        <w:lastRenderedPageBreak/>
        <w:t>SL positioning.</w:t>
      </w:r>
    </w:p>
    <w:p w:rsidR="00921456" w:rsidRDefault="00921456" w:rsidP="0092145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21</w:t>
      </w:r>
      <w:r w:rsidRPr="00DC5A75">
        <w:rPr>
          <w:rFonts w:ascii="Calibri" w:eastAsia="바탕" w:hAnsi="Calibri" w:cs="Calibri"/>
          <w:b/>
          <w:i/>
          <w:sz w:val="22"/>
        </w:rPr>
        <w:t>:</w:t>
      </w:r>
      <w:r>
        <w:rPr>
          <w:rFonts w:ascii="Calibri" w:eastAsia="바탕" w:hAnsi="Calibri" w:cs="Calibri"/>
          <w:i/>
          <w:sz w:val="22"/>
        </w:rPr>
        <w:t xml:space="preserve"> </w:t>
      </w:r>
      <w:r w:rsidR="00DE4DC0">
        <w:rPr>
          <w:rFonts w:ascii="Calibri" w:eastAsia="바탕" w:hAnsi="Calibri" w:cs="Calibri"/>
          <w:i/>
          <w:sz w:val="22"/>
        </w:rPr>
        <w:t>Further study is needed for SL PRS power control when multiple SL PRS resources are transmitted simultaneously.</w:t>
      </w:r>
    </w:p>
    <w:p w:rsidR="009F4396" w:rsidRDefault="009F4396" w:rsidP="009F43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When SL PRS and the associated PSCCH/PSSCH are transmitted in a same slot, there is an issue on how to align the transmission powers of SL PRS and PSCCH/PSSCH. If the total symbol power is to be aligned, depending on the comb size, the EPRE of SL PRS can be much higher than that of PSCCH/PSSCH</w:t>
      </w:r>
      <w:r w:rsidR="00D41DD4">
        <w:rPr>
          <w:rFonts w:ascii="Calibri" w:eastAsia="바탕" w:hAnsi="Calibri" w:cs="Calibri"/>
          <w:sz w:val="22"/>
        </w:rPr>
        <w:t xml:space="preserve"> in frequency domain</w:t>
      </w:r>
      <w:r>
        <w:rPr>
          <w:rFonts w:ascii="Calibri" w:eastAsia="바탕" w:hAnsi="Calibri" w:cs="Calibri"/>
          <w:sz w:val="22"/>
        </w:rPr>
        <w:t>.</w:t>
      </w:r>
      <w:r w:rsidR="00D41DD4">
        <w:rPr>
          <w:rFonts w:ascii="Calibri" w:eastAsia="바탕" w:hAnsi="Calibri" w:cs="Calibri"/>
          <w:sz w:val="22"/>
        </w:rPr>
        <w:t xml:space="preserve"> It may require a transition period between PSCCH/PSSC and SL PRS. If the EPRE is to be aligned, the total power of SL PRS can be much lower than that of PSCCH/PSSCH in time domain. It may cause the reduction of the SL PRS coverage, which is not desirable from the SL positioning service QoS. How to align the transmission power between two kinds of signals needs further study in this regard.</w:t>
      </w:r>
    </w:p>
    <w:p w:rsidR="00921456" w:rsidRDefault="00921456" w:rsidP="0092145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22</w:t>
      </w:r>
      <w:r w:rsidRPr="00DC5A75">
        <w:rPr>
          <w:rFonts w:ascii="Calibri" w:eastAsia="바탕" w:hAnsi="Calibri" w:cs="Calibri"/>
          <w:b/>
          <w:i/>
          <w:sz w:val="22"/>
        </w:rPr>
        <w:t>:</w:t>
      </w:r>
      <w:r>
        <w:rPr>
          <w:rFonts w:ascii="Calibri" w:eastAsia="바탕" w:hAnsi="Calibri" w:cs="Calibri"/>
          <w:i/>
          <w:sz w:val="22"/>
        </w:rPr>
        <w:t xml:space="preserve"> </w:t>
      </w:r>
      <w:r w:rsidR="00DE4DC0">
        <w:rPr>
          <w:rFonts w:ascii="Calibri" w:eastAsia="바탕" w:hAnsi="Calibri" w:cs="Calibri"/>
          <w:i/>
          <w:sz w:val="22"/>
        </w:rPr>
        <w:t>Further study is needed whether EPRE or the total symbol power is same between PSCCH/PSSCH and SL PRS, if they are transmitted in a same slot.</w:t>
      </w:r>
    </w:p>
    <w:p w:rsidR="00D8602A" w:rsidRDefault="00D8602A" w:rsidP="00D860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SL PRS and the associated PSCCH/PSSCH are transmitted in a same resource pool, a slot can be used either for SL PRS transmission or for the associated PSCCH/PSSCH transmission. If the transmission resource is selected by UE based on sensing, there are possibilities of resource conflict due to improper sensing results. The interference from SL PRS to PSSCH/PSSCH can be significantly high if a large com size is used and resultantly the power of SL PRS RE is highly boosted.</w:t>
      </w:r>
    </w:p>
    <w:p w:rsidR="00D8602A" w:rsidRDefault="005A6CB1" w:rsidP="00D860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One possible</w:t>
      </w:r>
      <w:r w:rsidR="00FA3ECD">
        <w:rPr>
          <w:rFonts w:ascii="Calibri" w:eastAsia="바탕" w:hAnsi="Calibri" w:cs="Calibri"/>
          <w:sz w:val="22"/>
        </w:rPr>
        <w:t xml:space="preserve"> solution </w:t>
      </w:r>
      <w:r>
        <w:rPr>
          <w:rFonts w:ascii="Calibri" w:eastAsia="바탕" w:hAnsi="Calibri" w:cs="Calibri"/>
          <w:sz w:val="22"/>
        </w:rPr>
        <w:t>to avoid or minimize such interference is to adjust</w:t>
      </w:r>
      <w:r w:rsidR="00FA3ECD">
        <w:rPr>
          <w:rFonts w:ascii="Calibri" w:eastAsia="바탕" w:hAnsi="Calibri" w:cs="Calibri"/>
          <w:sz w:val="22"/>
        </w:rPr>
        <w:t xml:space="preserve"> the EPRE of SL PRS </w:t>
      </w:r>
      <w:r>
        <w:rPr>
          <w:rFonts w:ascii="Calibri" w:eastAsia="바탕" w:hAnsi="Calibri" w:cs="Calibri"/>
          <w:sz w:val="22"/>
        </w:rPr>
        <w:t xml:space="preserve">resource </w:t>
      </w:r>
      <w:r w:rsidR="00FA3ECD">
        <w:rPr>
          <w:rFonts w:ascii="Calibri" w:eastAsia="바탕" w:hAnsi="Calibri" w:cs="Calibri"/>
          <w:sz w:val="22"/>
        </w:rPr>
        <w:t>according to the MCS of the reserved PSCCH/PSSCH based on sensing. If the reserve</w:t>
      </w:r>
      <w:r>
        <w:rPr>
          <w:rFonts w:ascii="Calibri" w:eastAsia="바탕" w:hAnsi="Calibri" w:cs="Calibri"/>
          <w:sz w:val="22"/>
        </w:rPr>
        <w:t>d</w:t>
      </w:r>
      <w:r w:rsidR="00FA3ECD">
        <w:rPr>
          <w:rFonts w:ascii="Calibri" w:eastAsia="바탕" w:hAnsi="Calibri" w:cs="Calibri"/>
          <w:sz w:val="22"/>
        </w:rPr>
        <w:t xml:space="preserve"> transmission of PSCCH/PSSCH uses</w:t>
      </w:r>
      <w:r w:rsidR="00603568">
        <w:rPr>
          <w:rFonts w:ascii="Calibri" w:eastAsia="바탕" w:hAnsi="Calibri" w:cs="Calibri"/>
          <w:sz w:val="22"/>
        </w:rPr>
        <w:t xml:space="preserve"> a</w:t>
      </w:r>
      <w:r w:rsidR="00FA3ECD">
        <w:rPr>
          <w:rFonts w:ascii="Calibri" w:eastAsia="바탕" w:hAnsi="Calibri" w:cs="Calibri"/>
          <w:sz w:val="22"/>
        </w:rPr>
        <w:t xml:space="preserve"> higher value of MCS, the EPRE of SL PRS </w:t>
      </w:r>
      <w:r>
        <w:rPr>
          <w:rFonts w:ascii="Calibri" w:eastAsia="바탕" w:hAnsi="Calibri" w:cs="Calibri"/>
          <w:sz w:val="22"/>
        </w:rPr>
        <w:t xml:space="preserve">resource </w:t>
      </w:r>
      <w:r w:rsidR="00FA3ECD">
        <w:rPr>
          <w:rFonts w:ascii="Calibri" w:eastAsia="바탕" w:hAnsi="Calibri" w:cs="Calibri"/>
          <w:sz w:val="22"/>
        </w:rPr>
        <w:t xml:space="preserve">can be adjusted to a relatively low level to reduce </w:t>
      </w:r>
      <w:r w:rsidR="00603568">
        <w:rPr>
          <w:rFonts w:ascii="Calibri" w:eastAsia="바탕" w:hAnsi="Calibri" w:cs="Calibri"/>
          <w:sz w:val="22"/>
        </w:rPr>
        <w:t xml:space="preserve">a </w:t>
      </w:r>
      <w:r w:rsidR="00FA3ECD">
        <w:rPr>
          <w:rFonts w:ascii="Calibri" w:eastAsia="바탕" w:hAnsi="Calibri" w:cs="Calibri"/>
          <w:sz w:val="22"/>
        </w:rPr>
        <w:t>potential interference level.</w:t>
      </w:r>
    </w:p>
    <w:p w:rsidR="00921456" w:rsidRDefault="00921456" w:rsidP="0092145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23</w:t>
      </w:r>
      <w:r w:rsidRPr="00DC5A75">
        <w:rPr>
          <w:rFonts w:ascii="Calibri" w:eastAsia="바탕" w:hAnsi="Calibri" w:cs="Calibri"/>
          <w:b/>
          <w:i/>
          <w:sz w:val="22"/>
        </w:rPr>
        <w:t>:</w:t>
      </w:r>
      <w:r>
        <w:rPr>
          <w:rFonts w:ascii="Calibri" w:eastAsia="바탕" w:hAnsi="Calibri" w:cs="Calibri"/>
          <w:i/>
          <w:sz w:val="22"/>
        </w:rPr>
        <w:t xml:space="preserve"> </w:t>
      </w:r>
      <w:r w:rsidR="00BC2F62">
        <w:rPr>
          <w:rFonts w:ascii="Calibri" w:eastAsia="바탕" w:hAnsi="Calibri" w:cs="Calibri"/>
          <w:i/>
          <w:sz w:val="22"/>
        </w:rPr>
        <w:t xml:space="preserve">SL PRS power control for </w:t>
      </w:r>
      <w:r w:rsidR="00D8602A">
        <w:rPr>
          <w:rFonts w:ascii="Calibri" w:eastAsia="바탕" w:hAnsi="Calibri" w:cs="Calibri"/>
          <w:i/>
          <w:sz w:val="22"/>
        </w:rPr>
        <w:t>coexistence with SL communication</w:t>
      </w:r>
      <w:r w:rsidR="00BC2F62">
        <w:rPr>
          <w:rFonts w:ascii="Calibri" w:eastAsia="바탕" w:hAnsi="Calibri" w:cs="Calibri"/>
          <w:i/>
          <w:sz w:val="22"/>
        </w:rPr>
        <w:t xml:space="preserve"> in a shared resource pool needs to be investigated.</w:t>
      </w:r>
    </w:p>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7E6508" w:rsidRDefault="00C109EC" w:rsidP="00E015D8">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9657FB">
        <w:rPr>
          <w:rFonts w:ascii="Calibri" w:eastAsia="바탕" w:hAnsi="Calibri" w:cs="Calibri"/>
          <w:sz w:val="22"/>
        </w:rPr>
        <w:t xml:space="preserve">the solutions for </w:t>
      </w:r>
      <w:r w:rsidR="00761014">
        <w:rPr>
          <w:rFonts w:ascii="Calibri" w:eastAsia="바탕" w:hAnsi="Calibri" w:cs="Calibri" w:hint="eastAsia"/>
          <w:sz w:val="22"/>
        </w:rPr>
        <w:t>SL PRS design</w:t>
      </w:r>
      <w:r w:rsidR="009657FB">
        <w:rPr>
          <w:rFonts w:ascii="Calibri" w:eastAsia="바탕" w:hAnsi="Calibri" w:cs="Calibri"/>
          <w:sz w:val="22"/>
        </w:rPr>
        <w:t xml:space="preserve">, </w:t>
      </w:r>
      <w:r w:rsidR="00EF04A3">
        <w:rPr>
          <w:rFonts w:ascii="Calibri" w:eastAsia="바탕" w:hAnsi="Calibri" w:cs="Calibri"/>
          <w:sz w:val="22"/>
        </w:rPr>
        <w:t xml:space="preserve">the structure of </w:t>
      </w:r>
      <w:r w:rsidR="00761014">
        <w:rPr>
          <w:rFonts w:ascii="Calibri" w:eastAsia="바탕" w:hAnsi="Calibri" w:cs="Calibri"/>
          <w:sz w:val="22"/>
        </w:rPr>
        <w:t xml:space="preserve">SL positioning </w:t>
      </w:r>
      <w:r w:rsidR="00761014">
        <w:rPr>
          <w:rFonts w:ascii="Calibri" w:eastAsia="바탕" w:hAnsi="Calibri" w:cs="Calibri" w:hint="eastAsia"/>
          <w:sz w:val="22"/>
        </w:rPr>
        <w:t>slot</w:t>
      </w:r>
      <w:r w:rsidR="00EF04A3">
        <w:rPr>
          <w:rFonts w:ascii="Calibri" w:eastAsia="바탕" w:hAnsi="Calibri" w:cs="Calibri"/>
          <w:sz w:val="22"/>
        </w:rPr>
        <w:t>,</w:t>
      </w:r>
      <w:r w:rsidR="00761014">
        <w:rPr>
          <w:rFonts w:ascii="Calibri" w:eastAsia="바탕" w:hAnsi="Calibri" w:cs="Calibri"/>
          <w:sz w:val="22"/>
        </w:rPr>
        <w:t xml:space="preserve"> and SL PRS transmission power control</w:t>
      </w:r>
      <w:r w:rsidR="0076101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w:t>
      </w:r>
      <w:r w:rsidRPr="00DC5A75">
        <w:rPr>
          <w:rFonts w:ascii="Calibri" w:eastAsia="바탕" w:hAnsi="Calibri" w:cs="Calibri"/>
          <w:b/>
          <w:i/>
          <w:sz w:val="22"/>
        </w:rPr>
        <w:t>:</w:t>
      </w:r>
      <w:r>
        <w:rPr>
          <w:rFonts w:ascii="Calibri" w:eastAsia="바탕" w:hAnsi="Calibri" w:cs="Calibri"/>
          <w:i/>
          <w:sz w:val="22"/>
        </w:rPr>
        <w:t xml:space="preserve"> SL PRS sequence is generated by the pseudo-random sequence used for DL PRS sequence generation, and the sequence generation is initialized based on SL PRS sequence ID.</w:t>
      </w:r>
    </w:p>
    <w:p w:rsidR="00CD76DD" w:rsidRPr="00F567B6" w:rsidRDefault="00D2423C" w:rsidP="00CD76DD">
      <w:pPr>
        <w:keepLines/>
        <w:widowControl/>
        <w:tabs>
          <w:tab w:val="center" w:pos="4536"/>
          <w:tab w:val="right" w:pos="9072"/>
        </w:tabs>
        <w:wordWrap/>
        <w:autoSpaceDE/>
        <w:autoSpaceDN/>
        <w:spacing w:after="180" w:line="240" w:lineRule="auto"/>
        <w:jc w:val="left"/>
        <w:rPr>
          <w:rFonts w:ascii="Times New Roman" w:eastAsia="맑은 고딕" w:hAnsi="Times New Roman" w:cs="Times New Roman"/>
          <w:noProof/>
          <w:kern w:val="0"/>
          <w:sz w:val="22"/>
          <w:szCs w:val="24"/>
          <w:lang w:eastAsia="en-US"/>
        </w:rPr>
      </w:pPr>
      <m:oMathPara>
        <m:oMath>
          <m:sSub>
            <m:sSubPr>
              <m:ctrlPr>
                <w:rPr>
                  <w:rFonts w:ascii="Cambria Math" w:eastAsia="바탕" w:hAnsi="Cambria Math" w:cs="Times New Roman"/>
                  <w:noProof/>
                  <w:kern w:val="0"/>
                  <w:sz w:val="22"/>
                  <w:szCs w:val="24"/>
                  <w:lang w:val="en-GB" w:eastAsia="en-US"/>
                </w:rPr>
              </m:ctrlPr>
            </m:sSubPr>
            <m:e>
              <m:r>
                <w:rPr>
                  <w:rFonts w:ascii="Cambria Math" w:eastAsia="맑은 고딕" w:hAnsi="Cambria Math" w:cs="Times New Roman"/>
                  <w:noProof/>
                  <w:kern w:val="0"/>
                  <w:sz w:val="22"/>
                  <w:szCs w:val="24"/>
                  <w:lang w:val="en-GB" w:eastAsia="en-US"/>
                </w:rPr>
                <m:t>c</m:t>
              </m:r>
            </m:e>
            <m:sub>
              <m:r>
                <m:rPr>
                  <m:nor/>
                </m:rPr>
                <w:rPr>
                  <w:rFonts w:ascii="Times New Roman" w:eastAsia="맑은 고딕" w:hAnsi="Times New Roman" w:cs="Times New Roman"/>
                  <w:noProof/>
                  <w:kern w:val="0"/>
                  <w:sz w:val="22"/>
                  <w:szCs w:val="24"/>
                  <w:lang w:eastAsia="en-US"/>
                </w:rPr>
                <m:t>init</m:t>
              </m:r>
            </m:sub>
          </m:sSub>
          <m:r>
            <m:rPr>
              <m:sty m:val="p"/>
            </m:rPr>
            <w:rPr>
              <w:rFonts w:ascii="Cambria Math" w:eastAsia="맑은 고딕" w:hAnsi="Cambria Math" w:cs="Times New Roman"/>
              <w:noProof/>
              <w:kern w:val="0"/>
              <w:sz w:val="22"/>
              <w:szCs w:val="24"/>
              <w:lang w:eastAsia="en-US"/>
            </w:rPr>
            <m:t>=</m:t>
          </m:r>
          <m:d>
            <m:dPr>
              <m:ctrlPr>
                <w:rPr>
                  <w:rFonts w:ascii="Cambria Math" w:eastAsia="바탕" w:hAnsi="Cambria Math" w:cs="Times New Roman"/>
                  <w:noProof/>
                  <w:kern w:val="0"/>
                  <w:sz w:val="22"/>
                  <w:szCs w:val="24"/>
                  <w:lang w:val="en-GB" w:eastAsia="en-US"/>
                </w:rPr>
              </m:ctrlPr>
            </m:dPr>
            <m:e>
              <m:sSup>
                <m:sSupPr>
                  <m:ctrlPr>
                    <w:rPr>
                      <w:rFonts w:ascii="Cambria Math" w:eastAsia="바탕" w:hAnsi="Cambria Math" w:cs="Times New Roman"/>
                      <w:noProof/>
                      <w:kern w:val="0"/>
                      <w:sz w:val="22"/>
                      <w:szCs w:val="24"/>
                      <w:lang w:val="en-GB" w:eastAsia="en-US"/>
                    </w:rPr>
                  </m:ctrlPr>
                </m:sSupPr>
                <m:e>
                  <m:r>
                    <m:rPr>
                      <m:sty m:val="p"/>
                    </m:rPr>
                    <w:rPr>
                      <w:rFonts w:ascii="Cambria Math" w:eastAsia="맑은 고딕" w:hAnsi="Cambria Math" w:cs="Times New Roman"/>
                      <w:noProof/>
                      <w:kern w:val="0"/>
                      <w:sz w:val="22"/>
                      <w:szCs w:val="24"/>
                      <w:lang w:val="en-GB" w:eastAsia="en-US"/>
                    </w:rPr>
                    <m:t>2</m:t>
                  </m:r>
                </m:e>
                <m:sup>
                  <m:r>
                    <w:rPr>
                      <w:rFonts w:ascii="Cambria Math" w:eastAsia="바탕" w:hAnsi="Cambria Math" w:cs="Times New Roman"/>
                      <w:noProof/>
                      <w:kern w:val="0"/>
                      <w:sz w:val="22"/>
                      <w:szCs w:val="24"/>
                      <w:lang w:val="en-GB" w:eastAsia="en-US"/>
                    </w:rPr>
                    <m:t>22</m:t>
                  </m:r>
                </m:sup>
              </m:sSup>
              <m:d>
                <m:dPr>
                  <m:begChr m:val="⌊"/>
                  <m:endChr m:val="⌋"/>
                  <m:ctrlPr>
                    <w:rPr>
                      <w:rFonts w:ascii="Cambria Math" w:eastAsia="바탕" w:hAnsi="Cambria Math" w:cs="Times New Roman"/>
                      <w:noProof/>
                      <w:kern w:val="0"/>
                      <w:sz w:val="22"/>
                      <w:szCs w:val="24"/>
                      <w:lang w:val="en-GB" w:eastAsia="en-US"/>
                    </w:rPr>
                  </m:ctrlPr>
                </m:dPr>
                <m:e>
                  <m:f>
                    <m:fPr>
                      <m:ctrlPr>
                        <w:rPr>
                          <w:rFonts w:ascii="Cambria Math" w:eastAsia="바탕" w:hAnsi="Cambria Math" w:cs="Times New Roman"/>
                          <w:noProof/>
                          <w:kern w:val="0"/>
                          <w:sz w:val="22"/>
                          <w:szCs w:val="24"/>
                          <w:lang w:val="en-GB" w:eastAsia="en-US"/>
                        </w:rPr>
                      </m:ctrlPr>
                    </m:fPr>
                    <m:num>
                      <m:sSubSup>
                        <m:sSubSupPr>
                          <m:ctrlPr>
                            <w:rPr>
                              <w:rFonts w:ascii="Cambria Math" w:eastAsia="맑은 고딕" w:hAnsi="Cambria Math" w:cs="Times New Roman"/>
                              <w:noProof/>
                              <w:kern w:val="0"/>
                              <w:sz w:val="22"/>
                              <w:szCs w:val="24"/>
                              <w:lang w:val="en-GB" w:eastAsia="en-US"/>
                            </w:rPr>
                          </m:ctrlPr>
                        </m:sSubSupPr>
                        <m:e>
                          <m:r>
                            <w:rPr>
                              <w:rFonts w:ascii="Cambria Math" w:eastAsia="맑은 고딕" w:hAnsi="Cambria Math" w:cs="Times New Roman"/>
                              <w:noProof/>
                              <w:kern w:val="0"/>
                              <w:sz w:val="22"/>
                              <w:szCs w:val="24"/>
                              <w:lang w:val="en-GB" w:eastAsia="en-US"/>
                            </w:rPr>
                            <m:t>n</m:t>
                          </m:r>
                        </m:e>
                        <m:sub>
                          <m:r>
                            <m:rPr>
                              <m:nor/>
                            </m:rPr>
                            <w:rPr>
                              <w:rFonts w:ascii="Times New Roman" w:eastAsia="맑은 고딕" w:hAnsi="Times New Roman" w:cs="Times New Roman"/>
                              <w:noProof/>
                              <w:kern w:val="0"/>
                              <w:sz w:val="22"/>
                              <w:szCs w:val="24"/>
                              <w:lang w:val="en-GB" w:eastAsia="en-US"/>
                            </w:rPr>
                            <m:t>ID</m:t>
                          </m:r>
                          <m:r>
                            <m:rPr>
                              <m:nor/>
                            </m:rPr>
                            <w:rPr>
                              <w:rFonts w:ascii="Cambria Math" w:eastAsia="맑은 고딕" w:hAnsi="Times New Roman" w:cs="Times New Roman"/>
                              <w:noProof/>
                              <w:kern w:val="0"/>
                              <w:sz w:val="22"/>
                              <w:szCs w:val="24"/>
                              <w:lang w:val="en-GB" w:eastAsia="en-US"/>
                            </w:rPr>
                            <m:t>, seq</m:t>
                          </m:r>
                        </m:sub>
                        <m:sup>
                          <m:r>
                            <m:rPr>
                              <m:nor/>
                            </m:rPr>
                            <w:rPr>
                              <w:rFonts w:ascii="Cambria Math" w:eastAsia="맑은 고딕" w:hAnsi="Times New Roman" w:cs="Times New Roman" w:hint="eastAsia"/>
                              <w:noProof/>
                              <w:kern w:val="0"/>
                              <w:sz w:val="22"/>
                              <w:szCs w:val="24"/>
                              <w:lang w:val="en-GB"/>
                            </w:rPr>
                            <m:t>S</m:t>
                          </m:r>
                          <m:r>
                            <m:rPr>
                              <m:nor/>
                            </m:rPr>
                            <w:rPr>
                              <w:rFonts w:ascii="Cambria Math" w:eastAsia="맑은 고딕" w:hAnsi="Times New Roman" w:cs="Times New Roman"/>
                              <w:noProof/>
                              <w:kern w:val="0"/>
                              <w:sz w:val="22"/>
                              <w:szCs w:val="24"/>
                              <w:lang w:val="en-GB"/>
                            </w:rPr>
                            <m:t xml:space="preserve">L </m:t>
                          </m:r>
                          <m:r>
                            <m:rPr>
                              <m:nor/>
                            </m:rPr>
                            <w:rPr>
                              <w:rFonts w:ascii="Times New Roman" w:eastAsia="맑은 고딕" w:hAnsi="Times New Roman" w:cs="Times New Roman"/>
                              <w:noProof/>
                              <w:kern w:val="0"/>
                              <w:sz w:val="22"/>
                              <w:szCs w:val="24"/>
                              <w:lang w:val="en-GB" w:eastAsia="en-US"/>
                            </w:rPr>
                            <m:t>PRS</m:t>
                          </m:r>
                        </m:sup>
                      </m:sSubSup>
                    </m:num>
                    <m:den>
                      <m:r>
                        <m:rPr>
                          <m:sty m:val="p"/>
                        </m:rPr>
                        <w:rPr>
                          <w:rFonts w:ascii="Cambria Math" w:eastAsia="맑은 고딕" w:hAnsi="Cambria Math" w:cs="Times New Roman"/>
                          <w:noProof/>
                          <w:kern w:val="0"/>
                          <w:sz w:val="22"/>
                          <w:szCs w:val="24"/>
                          <w:lang w:val="en-GB" w:eastAsia="en-US"/>
                        </w:rPr>
                        <m:t>N</m:t>
                      </m:r>
                    </m:den>
                  </m:f>
                </m:e>
              </m:d>
              <m:r>
                <m:rPr>
                  <m:sty m:val="p"/>
                </m:rPr>
                <w:rPr>
                  <w:rFonts w:ascii="Cambria Math" w:eastAsia="맑은 고딕" w:hAnsi="Cambria Math" w:cs="Times New Roman"/>
                  <w:noProof/>
                  <w:kern w:val="0"/>
                  <w:sz w:val="22"/>
                  <w:szCs w:val="24"/>
                  <w:lang w:val="en-GB" w:eastAsia="en-US"/>
                </w:rPr>
                <m:t>+</m:t>
              </m:r>
              <m:sSup>
                <m:sSupPr>
                  <m:ctrlPr>
                    <w:rPr>
                      <w:rFonts w:ascii="Cambria Math" w:eastAsia="바탕" w:hAnsi="Cambria Math" w:cs="Times New Roman"/>
                      <w:noProof/>
                      <w:kern w:val="0"/>
                      <w:sz w:val="22"/>
                      <w:szCs w:val="24"/>
                      <w:lang w:val="en-GB" w:eastAsia="en-US"/>
                    </w:rPr>
                  </m:ctrlPr>
                </m:sSupPr>
                <m:e>
                  <m:r>
                    <m:rPr>
                      <m:sty m:val="p"/>
                    </m:rPr>
                    <w:rPr>
                      <w:rFonts w:ascii="Cambria Math" w:eastAsia="맑은 고딕" w:hAnsi="Cambria Math" w:cs="Times New Roman"/>
                      <w:noProof/>
                      <w:kern w:val="0"/>
                      <w:sz w:val="22"/>
                      <w:szCs w:val="24"/>
                      <w:lang w:eastAsia="en-US"/>
                    </w:rPr>
                    <m:t>2</m:t>
                  </m:r>
                </m:e>
                <m:sup>
                  <m:r>
                    <w:rPr>
                      <w:rFonts w:ascii="Cambria Math" w:eastAsia="바탕" w:hAnsi="Cambria Math" w:cs="Times New Roman"/>
                      <w:noProof/>
                      <w:kern w:val="0"/>
                      <w:sz w:val="22"/>
                      <w:szCs w:val="24"/>
                      <w:lang w:val="en-GB" w:eastAsia="en-US"/>
                    </w:rPr>
                    <m:t>20</m:t>
                  </m:r>
                </m:sup>
              </m:sSup>
              <m:d>
                <m:dPr>
                  <m:ctrlPr>
                    <w:rPr>
                      <w:rFonts w:ascii="Cambria Math" w:eastAsia="바탕" w:hAnsi="Cambria Math" w:cs="Times New Roman"/>
                      <w:noProof/>
                      <w:kern w:val="0"/>
                      <w:sz w:val="22"/>
                      <w:szCs w:val="24"/>
                      <w:lang w:val="en-GB" w:eastAsia="en-US"/>
                    </w:rPr>
                  </m:ctrlPr>
                </m:dPr>
                <m:e>
                  <m:sSubSup>
                    <m:sSubSupPr>
                      <m:ctrlPr>
                        <w:rPr>
                          <w:rFonts w:ascii="Cambria Math" w:eastAsia="바탕" w:hAnsi="Cambria Math" w:cs="Times New Roman"/>
                          <w:noProof/>
                          <w:kern w:val="0"/>
                          <w:sz w:val="22"/>
                          <w:szCs w:val="24"/>
                          <w:lang w:val="en-GB" w:eastAsia="en-US"/>
                        </w:rPr>
                      </m:ctrlPr>
                    </m:sSubSupPr>
                    <m:e>
                      <m:r>
                        <w:rPr>
                          <w:rFonts w:ascii="Cambria Math" w:eastAsia="맑은 고딕" w:hAnsi="Cambria Math" w:cs="Times New Roman"/>
                          <w:noProof/>
                          <w:kern w:val="0"/>
                          <w:sz w:val="22"/>
                          <w:szCs w:val="24"/>
                          <w:lang w:val="en-GB" w:eastAsia="en-US"/>
                        </w:rPr>
                        <m:t>N</m:t>
                      </m:r>
                    </m:e>
                    <m:sub>
                      <m:r>
                        <m:rPr>
                          <m:nor/>
                        </m:rPr>
                        <w:rPr>
                          <w:rFonts w:ascii="Times New Roman" w:eastAsia="맑은 고딕" w:hAnsi="Times New Roman" w:cs="Times New Roman"/>
                          <w:noProof/>
                          <w:kern w:val="0"/>
                          <w:sz w:val="22"/>
                          <w:szCs w:val="24"/>
                          <w:lang w:val="en-GB" w:eastAsia="en-US"/>
                        </w:rPr>
                        <m:t>symb</m:t>
                      </m:r>
                    </m:sub>
                    <m:sup>
                      <m:r>
                        <m:rPr>
                          <m:nor/>
                        </m:rPr>
                        <w:rPr>
                          <w:rFonts w:ascii="Times New Roman" w:eastAsia="맑은 고딕" w:hAnsi="Times New Roman" w:cs="Times New Roman"/>
                          <w:noProof/>
                          <w:kern w:val="0"/>
                          <w:sz w:val="22"/>
                          <w:szCs w:val="24"/>
                          <w:lang w:eastAsia="en-US"/>
                        </w:rPr>
                        <m:t>slot</m:t>
                      </m:r>
                    </m:sup>
                  </m:sSubSup>
                  <m:sSubSup>
                    <m:sSubSupPr>
                      <m:ctrlPr>
                        <w:rPr>
                          <w:rFonts w:ascii="Cambria Math" w:eastAsia="바탕" w:hAnsi="Cambria Math" w:cs="Times New Roman"/>
                          <w:noProof/>
                          <w:kern w:val="0"/>
                          <w:sz w:val="22"/>
                          <w:szCs w:val="24"/>
                          <w:lang w:val="en-GB" w:eastAsia="en-US"/>
                        </w:rPr>
                      </m:ctrlPr>
                    </m:sSubSupPr>
                    <m:e>
                      <m:r>
                        <w:rPr>
                          <w:rFonts w:ascii="Cambria Math" w:eastAsia="맑은 고딕" w:hAnsi="Cambria Math" w:cs="Times New Roman"/>
                          <w:noProof/>
                          <w:kern w:val="0"/>
                          <w:sz w:val="22"/>
                          <w:szCs w:val="24"/>
                          <w:lang w:val="en-GB" w:eastAsia="en-US"/>
                        </w:rPr>
                        <m:t>n</m:t>
                      </m:r>
                    </m:e>
                    <m:sub>
                      <m:r>
                        <m:rPr>
                          <m:nor/>
                        </m:rPr>
                        <w:rPr>
                          <w:rFonts w:ascii="Times New Roman" w:eastAsia="맑은 고딕" w:hAnsi="Times New Roman" w:cs="Times New Roman"/>
                          <w:noProof/>
                          <w:kern w:val="0"/>
                          <w:sz w:val="22"/>
                          <w:szCs w:val="24"/>
                          <w:lang w:val="en-GB" w:eastAsia="en-US"/>
                        </w:rPr>
                        <m:t>s,f</m:t>
                      </m:r>
                    </m:sub>
                    <m:sup>
                      <m:r>
                        <w:rPr>
                          <w:rFonts w:ascii="Cambria Math" w:eastAsia="맑은 고딕" w:hAnsi="Cambria Math" w:cs="Times New Roman"/>
                          <w:noProof/>
                          <w:kern w:val="0"/>
                          <w:sz w:val="22"/>
                          <w:szCs w:val="24"/>
                          <w:lang w:val="en-GB" w:eastAsia="en-US"/>
                        </w:rPr>
                        <m:t>μ</m:t>
                      </m:r>
                    </m:sup>
                  </m:sSubSup>
                  <m:r>
                    <m:rPr>
                      <m:sty m:val="p"/>
                    </m:rPr>
                    <w:rPr>
                      <w:rFonts w:ascii="Cambria Math" w:eastAsia="맑은 고딕" w:hAnsi="Cambria Math" w:cs="Times New Roman"/>
                      <w:noProof/>
                      <w:kern w:val="0"/>
                      <w:sz w:val="22"/>
                      <w:szCs w:val="24"/>
                      <w:lang w:val="en-GB" w:eastAsia="en-US"/>
                    </w:rPr>
                    <m:t>+</m:t>
                  </m:r>
                  <m:r>
                    <w:rPr>
                      <w:rFonts w:ascii="Cambria Math" w:eastAsia="맑은 고딕" w:hAnsi="Cambria Math" w:cs="Times New Roman"/>
                      <w:noProof/>
                      <w:kern w:val="0"/>
                      <w:sz w:val="22"/>
                      <w:szCs w:val="24"/>
                      <w:lang w:val="en-GB" w:eastAsia="en-US"/>
                    </w:rPr>
                    <m:t>l</m:t>
                  </m:r>
                  <m:r>
                    <m:rPr>
                      <m:sty m:val="p"/>
                    </m:rPr>
                    <w:rPr>
                      <w:rFonts w:ascii="Cambria Math" w:eastAsia="맑은 고딕" w:hAnsi="Cambria Math" w:cs="Times New Roman"/>
                      <w:noProof/>
                      <w:kern w:val="0"/>
                      <w:sz w:val="22"/>
                      <w:szCs w:val="24"/>
                      <w:lang w:val="en-GB" w:eastAsia="en-US"/>
                    </w:rPr>
                    <m:t>+1</m:t>
                  </m:r>
                </m:e>
              </m:d>
              <m:d>
                <m:dPr>
                  <m:ctrlPr>
                    <w:rPr>
                      <w:rFonts w:ascii="Cambria Math" w:eastAsia="바탕" w:hAnsi="Cambria Math" w:cs="Times New Roman"/>
                      <w:noProof/>
                      <w:kern w:val="0"/>
                      <w:sz w:val="22"/>
                      <w:szCs w:val="24"/>
                      <w:lang w:val="en-GB" w:eastAsia="en-US"/>
                    </w:rPr>
                  </m:ctrlPr>
                </m:dPr>
                <m:e>
                  <m:r>
                    <m:rPr>
                      <m:sty m:val="p"/>
                    </m:rPr>
                    <w:rPr>
                      <w:rFonts w:ascii="Cambria Math" w:eastAsia="맑은 고딕" w:hAnsi="Cambria Math" w:cs="Times New Roman"/>
                      <w:noProof/>
                      <w:kern w:val="0"/>
                      <w:sz w:val="22"/>
                      <w:szCs w:val="24"/>
                      <w:lang w:val="en-GB" w:eastAsia="en-US"/>
                    </w:rPr>
                    <m:t>2</m:t>
                  </m:r>
                  <m:d>
                    <m:dPr>
                      <m:ctrlPr>
                        <w:rPr>
                          <w:rFonts w:ascii="Cambria Math" w:eastAsia="바탕" w:hAnsi="Cambria Math" w:cs="Times New Roman"/>
                          <w:noProof/>
                          <w:kern w:val="0"/>
                          <w:sz w:val="22"/>
                          <w:szCs w:val="24"/>
                          <w:lang w:val="en-GB" w:eastAsia="en-US"/>
                        </w:rPr>
                      </m:ctrlPr>
                    </m:dPr>
                    <m:e>
                      <m:sSubSup>
                        <m:sSubSupPr>
                          <m:ctrlPr>
                            <w:rPr>
                              <w:rFonts w:ascii="Cambria Math" w:eastAsia="맑은 고딕" w:hAnsi="Cambria Math" w:cs="Times New Roman"/>
                              <w:noProof/>
                              <w:kern w:val="0"/>
                              <w:sz w:val="22"/>
                              <w:szCs w:val="24"/>
                              <w:lang w:val="en-GB" w:eastAsia="en-US"/>
                            </w:rPr>
                          </m:ctrlPr>
                        </m:sSubSupPr>
                        <m:e>
                          <m:r>
                            <w:rPr>
                              <w:rFonts w:ascii="Cambria Math" w:eastAsia="맑은 고딕" w:hAnsi="Cambria Math" w:cs="Times New Roman"/>
                              <w:noProof/>
                              <w:kern w:val="0"/>
                              <w:sz w:val="22"/>
                              <w:szCs w:val="24"/>
                              <w:lang w:val="en-GB" w:eastAsia="en-US"/>
                            </w:rPr>
                            <m:t>n</m:t>
                          </m:r>
                        </m:e>
                        <m:sub>
                          <m:r>
                            <m:rPr>
                              <m:nor/>
                            </m:rPr>
                            <w:rPr>
                              <w:rFonts w:ascii="Times New Roman" w:eastAsia="맑은 고딕" w:hAnsi="Times New Roman" w:cs="Times New Roman"/>
                              <w:noProof/>
                              <w:kern w:val="0"/>
                              <w:sz w:val="22"/>
                              <w:szCs w:val="24"/>
                              <w:lang w:val="en-GB" w:eastAsia="en-US"/>
                            </w:rPr>
                            <m:t>ID</m:t>
                          </m:r>
                          <m:r>
                            <m:rPr>
                              <m:nor/>
                            </m:rPr>
                            <w:rPr>
                              <w:rFonts w:ascii="Cambria Math" w:eastAsia="맑은 고딕" w:hAnsi="Times New Roman" w:cs="Times New Roman"/>
                              <w:noProof/>
                              <w:kern w:val="0"/>
                              <w:sz w:val="22"/>
                              <w:szCs w:val="24"/>
                              <w:lang w:val="en-GB" w:eastAsia="en-US"/>
                            </w:rPr>
                            <m:t>, seq</m:t>
                          </m:r>
                        </m:sub>
                        <m:sup>
                          <m:r>
                            <m:rPr>
                              <m:nor/>
                            </m:rPr>
                            <w:rPr>
                              <w:rFonts w:ascii="Cambria Math" w:eastAsia="맑은 고딕" w:hAnsi="Times New Roman" w:cs="Times New Roman"/>
                              <w:noProof/>
                              <w:kern w:val="0"/>
                              <w:sz w:val="22"/>
                              <w:szCs w:val="24"/>
                              <w:lang w:val="en-GB" w:eastAsia="en-US"/>
                            </w:rPr>
                            <m:t xml:space="preserve">SL </m:t>
                          </m:r>
                          <m:r>
                            <m:rPr>
                              <m:nor/>
                            </m:rPr>
                            <w:rPr>
                              <w:rFonts w:ascii="Times New Roman" w:eastAsia="맑은 고딕" w:hAnsi="Times New Roman" w:cs="Times New Roman"/>
                              <w:noProof/>
                              <w:kern w:val="0"/>
                              <w:sz w:val="22"/>
                              <w:szCs w:val="24"/>
                              <w:lang w:val="en-GB" w:eastAsia="en-US"/>
                            </w:rPr>
                            <m:t>PRS</m:t>
                          </m:r>
                        </m:sup>
                      </m:sSubSup>
                      <m:r>
                        <m:rPr>
                          <m:nor/>
                        </m:rPr>
                        <w:rPr>
                          <w:rFonts w:ascii="Times New Roman" w:eastAsia="맑은 고딕" w:hAnsi="Times New Roman" w:cs="Times New Roman"/>
                          <w:noProof/>
                          <w:kern w:val="0"/>
                          <w:sz w:val="22"/>
                          <w:szCs w:val="24"/>
                          <w:lang w:val="en-GB" w:eastAsia="en-US"/>
                        </w:rPr>
                        <m:t xml:space="preserve"> mod </m:t>
                      </m:r>
                      <m:r>
                        <m:rPr>
                          <m:sty m:val="p"/>
                        </m:rPr>
                        <w:rPr>
                          <w:rFonts w:ascii="Cambria Math" w:eastAsia="맑은 고딕" w:hAnsi="Cambria Math" w:cs="Times New Roman"/>
                          <w:noProof/>
                          <w:kern w:val="0"/>
                          <w:sz w:val="22"/>
                          <w:szCs w:val="24"/>
                          <w:lang w:val="en-GB" w:eastAsia="en-US"/>
                        </w:rPr>
                        <m:t>N</m:t>
                      </m:r>
                    </m:e>
                  </m:d>
                  <m:r>
                    <m:rPr>
                      <m:sty m:val="p"/>
                    </m:rPr>
                    <w:rPr>
                      <w:rFonts w:ascii="Cambria Math" w:eastAsia="맑은 고딕" w:hAnsi="Cambria Math" w:cs="Times New Roman"/>
                      <w:noProof/>
                      <w:kern w:val="0"/>
                      <w:sz w:val="22"/>
                      <w:szCs w:val="24"/>
                      <w:lang w:val="en-GB" w:eastAsia="en-US"/>
                    </w:rPr>
                    <m:t>+1</m:t>
                  </m:r>
                </m:e>
              </m:d>
              <m:r>
                <m:rPr>
                  <m:sty m:val="p"/>
                </m:rPr>
                <w:rPr>
                  <w:rFonts w:ascii="Cambria Math" w:eastAsia="맑은 고딕" w:hAnsi="Cambria Math" w:cs="Times New Roman"/>
                  <w:noProof/>
                  <w:kern w:val="0"/>
                  <w:sz w:val="22"/>
                  <w:szCs w:val="24"/>
                  <w:lang w:val="en-GB" w:eastAsia="en-US"/>
                </w:rPr>
                <m:t>+</m:t>
              </m:r>
              <m:d>
                <m:dPr>
                  <m:ctrlPr>
                    <w:rPr>
                      <w:rFonts w:ascii="Cambria Math" w:eastAsia="바탕" w:hAnsi="Cambria Math" w:cs="Times New Roman"/>
                      <w:noProof/>
                      <w:kern w:val="0"/>
                      <w:sz w:val="22"/>
                      <w:szCs w:val="24"/>
                      <w:lang w:val="en-GB" w:eastAsia="en-US"/>
                    </w:rPr>
                  </m:ctrlPr>
                </m:dPr>
                <m:e>
                  <m:sSubSup>
                    <m:sSubSupPr>
                      <m:ctrlPr>
                        <w:rPr>
                          <w:rFonts w:ascii="Cambria Math" w:eastAsia="맑은 고딕" w:hAnsi="Cambria Math" w:cs="Times New Roman"/>
                          <w:noProof/>
                          <w:kern w:val="0"/>
                          <w:sz w:val="22"/>
                          <w:szCs w:val="24"/>
                          <w:lang w:val="en-GB" w:eastAsia="en-US"/>
                        </w:rPr>
                      </m:ctrlPr>
                    </m:sSubSupPr>
                    <m:e>
                      <m:r>
                        <w:rPr>
                          <w:rFonts w:ascii="Cambria Math" w:eastAsia="맑은 고딕" w:hAnsi="Cambria Math" w:cs="Times New Roman"/>
                          <w:noProof/>
                          <w:kern w:val="0"/>
                          <w:sz w:val="22"/>
                          <w:szCs w:val="24"/>
                          <w:lang w:val="en-GB" w:eastAsia="en-US"/>
                        </w:rPr>
                        <m:t>n</m:t>
                      </m:r>
                    </m:e>
                    <m:sub>
                      <m:r>
                        <m:rPr>
                          <m:nor/>
                        </m:rPr>
                        <w:rPr>
                          <w:rFonts w:ascii="Times New Roman" w:eastAsia="맑은 고딕" w:hAnsi="Times New Roman" w:cs="Times New Roman"/>
                          <w:noProof/>
                          <w:kern w:val="0"/>
                          <w:sz w:val="22"/>
                          <w:szCs w:val="24"/>
                          <w:lang w:val="en-GB" w:eastAsia="en-US"/>
                        </w:rPr>
                        <m:t>ID</m:t>
                      </m:r>
                      <m:r>
                        <m:rPr>
                          <m:nor/>
                        </m:rPr>
                        <w:rPr>
                          <w:rFonts w:ascii="Cambria Math" w:eastAsia="맑은 고딕" w:hAnsi="Times New Roman" w:cs="Times New Roman"/>
                          <w:noProof/>
                          <w:kern w:val="0"/>
                          <w:sz w:val="22"/>
                          <w:szCs w:val="24"/>
                          <w:lang w:val="en-GB" w:eastAsia="en-US"/>
                        </w:rPr>
                        <m:t>, seq</m:t>
                      </m:r>
                    </m:sub>
                    <m:sup>
                      <m:r>
                        <m:rPr>
                          <m:nor/>
                        </m:rPr>
                        <w:rPr>
                          <w:rFonts w:ascii="Cambria Math" w:eastAsia="맑은 고딕" w:hAnsi="Times New Roman" w:cs="Times New Roman"/>
                          <w:noProof/>
                          <w:kern w:val="0"/>
                          <w:sz w:val="22"/>
                          <w:szCs w:val="24"/>
                          <w:lang w:val="en-GB" w:eastAsia="en-US"/>
                        </w:rPr>
                        <m:t xml:space="preserve">SL </m:t>
                      </m:r>
                      <m:r>
                        <m:rPr>
                          <m:nor/>
                        </m:rPr>
                        <w:rPr>
                          <w:rFonts w:ascii="Times New Roman" w:eastAsia="맑은 고딕" w:hAnsi="Times New Roman" w:cs="Times New Roman"/>
                          <w:noProof/>
                          <w:kern w:val="0"/>
                          <w:sz w:val="22"/>
                          <w:szCs w:val="24"/>
                          <w:lang w:val="en-GB" w:eastAsia="en-US"/>
                        </w:rPr>
                        <m:t>PRS</m:t>
                      </m:r>
                    </m:sup>
                  </m:sSubSup>
                  <m:r>
                    <m:rPr>
                      <m:nor/>
                    </m:rPr>
                    <w:rPr>
                      <w:rFonts w:ascii="Times New Roman" w:eastAsia="맑은 고딕" w:hAnsi="Times New Roman" w:cs="Times New Roman"/>
                      <w:noProof/>
                      <w:kern w:val="0"/>
                      <w:sz w:val="22"/>
                      <w:szCs w:val="24"/>
                      <w:lang w:val="en-GB" w:eastAsia="en-US"/>
                    </w:rPr>
                    <m:t xml:space="preserve"> mod </m:t>
                  </m:r>
                  <m:r>
                    <m:rPr>
                      <m:sty m:val="p"/>
                    </m:rPr>
                    <w:rPr>
                      <w:rFonts w:ascii="Cambria Math" w:eastAsia="맑은 고딕" w:hAnsi="Cambria Math" w:cs="Times New Roman"/>
                      <w:noProof/>
                      <w:kern w:val="0"/>
                      <w:sz w:val="22"/>
                      <w:szCs w:val="24"/>
                      <w:lang w:val="en-GB" w:eastAsia="en-US"/>
                    </w:rPr>
                    <m:t>N</m:t>
                  </m:r>
                </m:e>
              </m:d>
            </m:e>
          </m:d>
          <m:r>
            <m:rPr>
              <m:nor/>
            </m:rPr>
            <w:rPr>
              <w:rFonts w:ascii="Times New Roman" w:eastAsia="맑은 고딕" w:hAnsi="Times New Roman" w:cs="Times New Roman"/>
              <w:noProof/>
              <w:kern w:val="0"/>
              <w:sz w:val="22"/>
              <w:szCs w:val="24"/>
              <w:lang w:val="en-GB" w:eastAsia="en-US"/>
            </w:rPr>
            <m:t xml:space="preserve"> mod </m:t>
          </m:r>
          <m:sSup>
            <m:sSupPr>
              <m:ctrlPr>
                <w:rPr>
                  <w:rFonts w:ascii="Cambria Math" w:eastAsia="바탕" w:hAnsi="Cambria Math" w:cs="Times New Roman"/>
                  <w:noProof/>
                  <w:kern w:val="0"/>
                  <w:sz w:val="22"/>
                  <w:szCs w:val="24"/>
                  <w:lang w:val="en-GB" w:eastAsia="en-US"/>
                </w:rPr>
              </m:ctrlPr>
            </m:sSupPr>
            <m:e>
              <m:r>
                <m:rPr>
                  <m:sty m:val="p"/>
                </m:rPr>
                <w:rPr>
                  <w:rFonts w:ascii="Cambria Math" w:eastAsia="맑은 고딕" w:hAnsi="Cambria Math" w:cs="Times New Roman"/>
                  <w:noProof/>
                  <w:kern w:val="0"/>
                  <w:sz w:val="22"/>
                  <w:szCs w:val="24"/>
                  <w:lang w:val="en-GB" w:eastAsia="en-US"/>
                </w:rPr>
                <m:t>2</m:t>
              </m:r>
            </m:e>
            <m:sup>
              <m:r>
                <m:rPr>
                  <m:sty m:val="p"/>
                </m:rPr>
                <w:rPr>
                  <w:rFonts w:ascii="Cambria Math" w:eastAsia="맑은 고딕" w:hAnsi="Cambria Math" w:cs="Times New Roman"/>
                  <w:noProof/>
                  <w:kern w:val="0"/>
                  <w:sz w:val="22"/>
                  <w:szCs w:val="24"/>
                  <w:lang w:val="en-GB" w:eastAsia="en-US"/>
                </w:rPr>
                <m:t>31</m:t>
              </m:r>
            </m:sup>
          </m:sSup>
        </m:oMath>
      </m:oMathPara>
    </w:p>
    <w:p w:rsidR="00CD76DD" w:rsidRPr="006500F2" w:rsidRDefault="00CD76DD" w:rsidP="00CD76DD">
      <w:pPr>
        <w:wordWrap/>
        <w:adjustRightInd w:val="0"/>
        <w:snapToGrid w:val="0"/>
        <w:spacing w:before="100" w:beforeAutospacing="1" w:afterLines="50" w:after="120"/>
        <w:rPr>
          <w:rFonts w:ascii="Calibri" w:eastAsia="바탕" w:hAnsi="Calibri" w:cs="Calibri"/>
          <w:sz w:val="22"/>
          <w:lang w:val="en-GB"/>
        </w:rPr>
      </w:pPr>
      <w:r w:rsidRPr="006500F2">
        <w:rPr>
          <w:rFonts w:ascii="Calibri" w:eastAsia="바탕" w:hAnsi="Calibri" w:cs="Calibri"/>
          <w:sz w:val="22"/>
          <w:lang w:val="en-GB"/>
        </w:rPr>
        <w:t xml:space="preserve">where </w:t>
      </w:r>
      <m:oMath>
        <m:sSubSup>
          <m:sSubSupPr>
            <m:ctrlPr>
              <w:rPr>
                <w:rFonts w:ascii="Cambria Math" w:eastAsia="바탕" w:hAnsi="Cambria Math" w:cs="Calibri"/>
                <w:i/>
                <w:sz w:val="22"/>
                <w:lang w:val="en-GB"/>
              </w:rPr>
            </m:ctrlPr>
          </m:sSubSupPr>
          <m:e>
            <m:r>
              <w:rPr>
                <w:rFonts w:ascii="Cambria Math" w:eastAsia="바탕" w:hAnsi="Cambria Math" w:cs="Calibri"/>
                <w:sz w:val="22"/>
                <w:lang w:val="en-GB"/>
              </w:rPr>
              <m:t>n</m:t>
            </m:r>
          </m:e>
          <m:sub>
            <m:r>
              <m:rPr>
                <m:nor/>
              </m:rPr>
              <w:rPr>
                <w:rFonts w:ascii="Calibri" w:eastAsia="바탕" w:hAnsi="Calibri" w:cs="Calibri"/>
                <w:sz w:val="22"/>
                <w:lang w:val="en-GB"/>
              </w:rPr>
              <m:t>s,f</m:t>
            </m:r>
          </m:sub>
          <m:sup>
            <m:r>
              <w:rPr>
                <w:rFonts w:ascii="Cambria Math" w:eastAsia="바탕" w:hAnsi="Cambria Math" w:cs="Calibri"/>
                <w:sz w:val="22"/>
                <w:lang w:val="en-GB"/>
              </w:rPr>
              <m:t>μ</m:t>
            </m:r>
          </m:sup>
        </m:sSubSup>
      </m:oMath>
      <w:r w:rsidRPr="006500F2">
        <w:rPr>
          <w:rFonts w:ascii="Calibri" w:eastAsia="바탕" w:hAnsi="Calibri" w:cs="Calibri"/>
          <w:sz w:val="22"/>
          <w:lang w:val="en-GB"/>
        </w:rPr>
        <w:t xml:space="preserve"> is the slot number, t </w:t>
      </w:r>
      <m:oMath>
        <m:sSubSup>
          <m:sSubSupPr>
            <m:ctrlPr>
              <w:rPr>
                <w:rFonts w:ascii="Cambria Math" w:eastAsia="바탕" w:hAnsi="Cambria Math" w:cs="Calibri"/>
                <w:i/>
                <w:sz w:val="22"/>
                <w:lang w:val="en-GB"/>
              </w:rPr>
            </m:ctrlPr>
          </m:sSubSupPr>
          <m:e>
            <m:r>
              <w:rPr>
                <w:rFonts w:ascii="Cambria Math" w:eastAsia="바탕" w:hAnsi="Cambria Math" w:cs="Calibri"/>
                <w:sz w:val="22"/>
                <w:lang w:val="en-GB"/>
              </w:rPr>
              <m:t>n</m:t>
            </m:r>
          </m:e>
          <m:sub>
            <m:r>
              <m:rPr>
                <m:nor/>
              </m:rPr>
              <w:rPr>
                <w:rFonts w:ascii="Calibri" w:eastAsia="바탕" w:hAnsi="Calibri" w:cs="Calibri"/>
                <w:sz w:val="22"/>
                <w:lang w:val="en-GB"/>
              </w:rPr>
              <m:t>ID</m:t>
            </m:r>
            <m:r>
              <m:rPr>
                <m:nor/>
              </m:rPr>
              <w:rPr>
                <w:rFonts w:ascii="Cambria Math" w:eastAsia="바탕" w:hAnsi="Calibri" w:cs="Calibri"/>
                <w:sz w:val="22"/>
                <w:lang w:val="en-GB"/>
              </w:rPr>
              <m:t>, seq</m:t>
            </m:r>
          </m:sub>
          <m:sup>
            <m:r>
              <m:rPr>
                <m:nor/>
              </m:rPr>
              <w:rPr>
                <w:rFonts w:ascii="Cambria Math" w:eastAsia="바탕" w:hAnsi="Calibri" w:cs="Calibri"/>
                <w:sz w:val="22"/>
                <w:lang w:val="en-GB"/>
              </w:rPr>
              <m:t xml:space="preserve">SL </m:t>
            </m:r>
            <m:r>
              <m:rPr>
                <m:nor/>
              </m:rPr>
              <w:rPr>
                <w:rFonts w:ascii="Calibri" w:eastAsia="바탕" w:hAnsi="Calibri" w:cs="Calibri"/>
                <w:sz w:val="22"/>
                <w:lang w:val="en-GB"/>
              </w:rPr>
              <m:t>PRS</m:t>
            </m:r>
          </m:sup>
        </m:sSubSup>
      </m:oMath>
      <w:r w:rsidRPr="006500F2">
        <w:rPr>
          <w:rFonts w:ascii="Calibri" w:eastAsia="바탕" w:hAnsi="Calibri" w:cs="Calibri"/>
          <w:sz w:val="22"/>
          <w:lang w:val="en-GB"/>
        </w:rPr>
        <w:t xml:space="preserve"> is </w:t>
      </w:r>
      <w:r>
        <w:rPr>
          <w:rFonts w:ascii="Calibri" w:eastAsia="바탕" w:hAnsi="Calibri" w:cs="Calibri"/>
          <w:sz w:val="22"/>
          <w:lang w:val="en-GB"/>
        </w:rPr>
        <w:t>the SL PRS sequence ID</w:t>
      </w:r>
      <w:r w:rsidRPr="006500F2">
        <w:rPr>
          <w:rFonts w:ascii="Calibri" w:eastAsia="바탕" w:hAnsi="Calibri" w:cs="Calibri"/>
          <w:sz w:val="22"/>
          <w:lang w:val="en-GB"/>
        </w:rPr>
        <w:t xml:space="preserve">, and </w:t>
      </w:r>
      <m:oMath>
        <m:r>
          <w:rPr>
            <w:rFonts w:ascii="Cambria Math" w:eastAsia="바탕" w:hAnsi="Cambria Math" w:cs="Calibri"/>
            <w:sz w:val="22"/>
            <w:lang w:val="en-GB"/>
          </w:rPr>
          <m:t>l</m:t>
        </m:r>
      </m:oMath>
      <w:r w:rsidRPr="006500F2">
        <w:rPr>
          <w:rFonts w:ascii="Calibri" w:eastAsia="바탕" w:hAnsi="Calibri" w:cs="Calibri"/>
          <w:sz w:val="22"/>
          <w:lang w:val="en-GB"/>
        </w:rPr>
        <w:t xml:space="preserve"> is the OFDM symbol within the slot to which the sequence is mapped.</w:t>
      </w:r>
    </w:p>
    <w:p w:rsidR="00CD76DD" w:rsidRPr="00F567B6" w:rsidRDefault="00CD76DD" w:rsidP="00CD76DD">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FFS </w:t>
      </w:r>
      <w:r>
        <w:rPr>
          <w:rFonts w:ascii="Calibri" w:eastAsia="바탕" w:hAnsi="Calibri" w:cs="Calibri"/>
          <w:i/>
          <w:sz w:val="22"/>
        </w:rPr>
        <w:t xml:space="preserve">the range of </w:t>
      </w:r>
      <w:r>
        <w:rPr>
          <w:rFonts w:ascii="Calibri" w:eastAsia="바탕" w:hAnsi="Calibri" w:cs="Calibri" w:hint="eastAsia"/>
          <w:i/>
          <w:sz w:val="22"/>
        </w:rPr>
        <w:t xml:space="preserve">SL PRS sequence ID </w:t>
      </w:r>
      <m:oMath>
        <m:sSubSup>
          <m:sSubSupPr>
            <m:ctrlPr>
              <w:rPr>
                <w:rFonts w:ascii="Cambria Math" w:hAnsi="Cambria Math"/>
                <w:noProof/>
                <w:kern w:val="0"/>
                <w:sz w:val="22"/>
                <w:szCs w:val="24"/>
                <w:lang w:val="en-GB" w:eastAsia="en-US"/>
              </w:rPr>
            </m:ctrlPr>
          </m:sSubSupPr>
          <m:e>
            <m:r>
              <w:rPr>
                <w:rFonts w:ascii="Cambria Math" w:hAnsi="Cambria Math"/>
                <w:noProof/>
                <w:kern w:val="0"/>
                <w:sz w:val="22"/>
                <w:szCs w:val="24"/>
                <w:lang w:val="en-GB" w:eastAsia="en-US"/>
              </w:rPr>
              <m:t>n</m:t>
            </m:r>
          </m:e>
          <m:sub>
            <m:r>
              <m:rPr>
                <m:nor/>
              </m:rPr>
              <w:rPr>
                <w:rFonts w:ascii="Times New Roman" w:hAnsi="Times New Roman"/>
                <w:noProof/>
                <w:kern w:val="0"/>
                <w:sz w:val="22"/>
                <w:szCs w:val="24"/>
                <w:lang w:val="en-GB" w:eastAsia="en-US"/>
              </w:rPr>
              <m:t>ID</m:t>
            </m:r>
            <m:r>
              <m:rPr>
                <m:nor/>
              </m:rPr>
              <w:rPr>
                <w:rFonts w:ascii="Cambria Math" w:hAnsi="Times New Roman"/>
                <w:noProof/>
                <w:kern w:val="0"/>
                <w:sz w:val="22"/>
                <w:szCs w:val="24"/>
                <w:lang w:val="en-GB" w:eastAsia="en-US"/>
              </w:rPr>
              <m:t>, seq</m:t>
            </m:r>
          </m:sub>
          <m:sup>
            <m:r>
              <m:rPr>
                <m:nor/>
              </m:rPr>
              <w:rPr>
                <w:rFonts w:ascii="Cambria Math" w:hAnsi="Times New Roman"/>
                <w:noProof/>
                <w:kern w:val="0"/>
                <w:sz w:val="22"/>
                <w:szCs w:val="24"/>
                <w:lang w:val="en-GB" w:eastAsia="en-US"/>
              </w:rPr>
              <m:t xml:space="preserve">SL </m:t>
            </m:r>
            <m:r>
              <m:rPr>
                <m:nor/>
              </m:rPr>
              <w:rPr>
                <w:rFonts w:ascii="Times New Roman" w:hAnsi="Times New Roman"/>
                <w:noProof/>
                <w:kern w:val="0"/>
                <w:sz w:val="22"/>
                <w:szCs w:val="24"/>
                <w:lang w:val="en-GB" w:eastAsia="en-US"/>
              </w:rPr>
              <m:t>PRS</m:t>
            </m:r>
          </m:sup>
        </m:sSubSup>
      </m:oMath>
      <w:r>
        <w:rPr>
          <w:rFonts w:ascii="Calibri" w:eastAsia="바탕" w:hAnsi="Calibri" w:cs="Calibri" w:hint="eastAsia"/>
          <w:i/>
          <w:kern w:val="0"/>
          <w:sz w:val="22"/>
          <w:szCs w:val="24"/>
          <w:lang w:val="en-GB"/>
        </w:rPr>
        <w:t>.</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w:t>
      </w:r>
      <w:r w:rsidRPr="00DC5A75">
        <w:rPr>
          <w:rFonts w:ascii="Calibri" w:eastAsia="바탕" w:hAnsi="Calibri" w:cs="Calibri"/>
          <w:b/>
          <w:i/>
          <w:sz w:val="22"/>
        </w:rPr>
        <w:t>:</w:t>
      </w:r>
      <w:r>
        <w:rPr>
          <w:rFonts w:ascii="Calibri" w:eastAsia="바탕" w:hAnsi="Calibri" w:cs="Calibri"/>
          <w:i/>
          <w:sz w:val="22"/>
        </w:rPr>
        <w:t xml:space="preserve"> SL PRS sequence ID used for SL PRS sequence initialization is determined based on the CRC field of the 2</w:t>
      </w:r>
      <w:r w:rsidRPr="00F46F9C">
        <w:rPr>
          <w:rFonts w:ascii="Calibri" w:eastAsia="바탕" w:hAnsi="Calibri" w:cs="Calibri"/>
          <w:i/>
          <w:sz w:val="22"/>
          <w:vertAlign w:val="superscript"/>
        </w:rPr>
        <w:t>nd</w:t>
      </w:r>
      <w:r>
        <w:rPr>
          <w:rFonts w:ascii="Calibri" w:eastAsia="바탕" w:hAnsi="Calibri" w:cs="Calibri"/>
          <w:i/>
          <w:sz w:val="22"/>
        </w:rPr>
        <w:t xml:space="preserve"> SCI associated with SL PRS transmission.</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lastRenderedPageBreak/>
        <w:t>Proposal</w:t>
      </w:r>
      <w:r>
        <w:rPr>
          <w:rFonts w:ascii="Calibri" w:eastAsia="바탕" w:hAnsi="Calibri" w:cs="Calibri"/>
          <w:b/>
          <w:i/>
          <w:sz w:val="22"/>
        </w:rPr>
        <w:t xml:space="preserve"> 3</w:t>
      </w:r>
      <w:r w:rsidRPr="00DC5A75">
        <w:rPr>
          <w:rFonts w:ascii="Calibri" w:eastAsia="바탕" w:hAnsi="Calibri" w:cs="Calibri"/>
          <w:b/>
          <w:i/>
          <w:sz w:val="22"/>
        </w:rPr>
        <w:t>:</w:t>
      </w:r>
      <w:r>
        <w:rPr>
          <w:rFonts w:ascii="Calibri" w:eastAsia="바탕" w:hAnsi="Calibri" w:cs="Calibri"/>
          <w:i/>
          <w:sz w:val="22"/>
        </w:rPr>
        <w:t xml:space="preserve"> Fully and partially staggered comb pattern are supported.</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4</w:t>
      </w:r>
      <w:r w:rsidRPr="00DC5A75">
        <w:rPr>
          <w:rFonts w:ascii="Calibri" w:eastAsia="바탕" w:hAnsi="Calibri" w:cs="Calibri"/>
          <w:b/>
          <w:i/>
          <w:sz w:val="22"/>
        </w:rPr>
        <w:t>:</w:t>
      </w:r>
      <w:r>
        <w:rPr>
          <w:rFonts w:ascii="Calibri" w:eastAsia="바탕" w:hAnsi="Calibri" w:cs="Calibri"/>
          <w:i/>
          <w:sz w:val="22"/>
        </w:rPr>
        <w:t xml:space="preserve"> At least the comb sizes {1, 2, 4, 5, 10, 12} are supported.</w:t>
      </w:r>
    </w:p>
    <w:p w:rsidR="00CD76DD" w:rsidRPr="001D120D" w:rsidRDefault="00CD76DD" w:rsidP="00CD76DD">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FFS the comb sizes {6, 8}</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5</w:t>
      </w:r>
      <w:r w:rsidRPr="00DC5A75">
        <w:rPr>
          <w:rFonts w:ascii="Calibri" w:eastAsia="바탕" w:hAnsi="Calibri" w:cs="Calibri"/>
          <w:b/>
          <w:i/>
          <w:sz w:val="22"/>
        </w:rPr>
        <w:t>:</w:t>
      </w:r>
      <w:r>
        <w:rPr>
          <w:rFonts w:ascii="Calibri" w:eastAsia="바탕" w:hAnsi="Calibri" w:cs="Calibri"/>
          <w:i/>
          <w:sz w:val="22"/>
        </w:rPr>
        <w:t xml:space="preserve"> A single symbol SL PRS with comb size=1 is supported.</w:t>
      </w:r>
    </w:p>
    <w:p w:rsidR="00CD76DD" w:rsidRPr="00FD2084"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Proposal 6:</w:t>
      </w:r>
      <w:r w:rsidRPr="00FD2084">
        <w:rPr>
          <w:rFonts w:ascii="Calibri" w:eastAsia="바탕" w:hAnsi="Calibri" w:cs="Calibri"/>
          <w:i/>
          <w:sz w:val="22"/>
        </w:rPr>
        <w:t xml:space="preserve"> SL PRS resource is defined as a set of SL resources, which is used for the measurement of a single sample/instance of SL PRS.</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7</w:t>
      </w:r>
      <w:r w:rsidRPr="00DC5A75">
        <w:rPr>
          <w:rFonts w:ascii="Calibri" w:eastAsia="바탕" w:hAnsi="Calibri" w:cs="Calibri"/>
          <w:b/>
          <w:i/>
          <w:sz w:val="22"/>
        </w:rPr>
        <w:t>:</w:t>
      </w:r>
      <w:r>
        <w:rPr>
          <w:rFonts w:ascii="Calibri" w:eastAsia="바탕" w:hAnsi="Calibri" w:cs="Calibri"/>
          <w:i/>
          <w:sz w:val="22"/>
        </w:rPr>
        <w:t xml:space="preserve"> One AGC symbol is located before every SL PRS resource.</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8</w:t>
      </w:r>
      <w:r w:rsidRPr="00DC5A75">
        <w:rPr>
          <w:rFonts w:ascii="Calibri" w:eastAsia="바탕" w:hAnsi="Calibri" w:cs="Calibri"/>
          <w:b/>
          <w:i/>
          <w:sz w:val="22"/>
        </w:rPr>
        <w:t>:</w:t>
      </w:r>
      <w:r>
        <w:rPr>
          <w:rFonts w:ascii="Calibri" w:eastAsia="바탕" w:hAnsi="Calibri" w:cs="Calibri"/>
          <w:i/>
          <w:sz w:val="22"/>
        </w:rPr>
        <w:t xml:space="preserve"> One TX/RX turnaround symbol is located after every SL PRS resource.</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9</w:t>
      </w:r>
      <w:r w:rsidRPr="00DC5A75">
        <w:rPr>
          <w:rFonts w:ascii="Calibri" w:eastAsia="바탕" w:hAnsi="Calibri" w:cs="Calibri"/>
          <w:b/>
          <w:i/>
          <w:sz w:val="22"/>
        </w:rPr>
        <w:t>:</w:t>
      </w:r>
      <w:r>
        <w:rPr>
          <w:rFonts w:ascii="Calibri" w:eastAsia="바탕" w:hAnsi="Calibri" w:cs="Calibri"/>
          <w:i/>
          <w:sz w:val="22"/>
        </w:rPr>
        <w:t xml:space="preserve"> AGC symbol is filled with:</w:t>
      </w:r>
    </w:p>
    <w:p w:rsidR="00CD76DD" w:rsidRDefault="00CD76DD" w:rsidP="00CD76DD">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Opt 1. </w:t>
      </w:r>
      <w:r w:rsidRPr="002406D6">
        <w:rPr>
          <w:rFonts w:ascii="Calibri" w:eastAsia="바탕" w:hAnsi="Calibri" w:cs="Calibri"/>
          <w:i/>
          <w:sz w:val="22"/>
        </w:rPr>
        <w:t>the copy of the last SL PRS symb</w:t>
      </w:r>
      <w:r>
        <w:rPr>
          <w:rFonts w:ascii="Calibri" w:eastAsia="바탕" w:hAnsi="Calibri" w:cs="Calibri"/>
          <w:i/>
          <w:sz w:val="22"/>
        </w:rPr>
        <w:t>ol</w:t>
      </w:r>
    </w:p>
    <w:p w:rsidR="00CD76DD" w:rsidRPr="002406D6" w:rsidRDefault="00CD76DD" w:rsidP="00CD76DD">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Opt 2. the last symbol of the fully-staggered comb pattern corresponding the comb size</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10</w:t>
      </w:r>
      <w:r w:rsidRPr="00DC5A75">
        <w:rPr>
          <w:rFonts w:ascii="Calibri" w:eastAsia="바탕" w:hAnsi="Calibri" w:cs="Calibri"/>
          <w:b/>
          <w:i/>
          <w:sz w:val="22"/>
        </w:rPr>
        <w:t>:</w:t>
      </w:r>
      <w:r>
        <w:rPr>
          <w:rFonts w:ascii="Calibri" w:eastAsia="바탕" w:hAnsi="Calibri" w:cs="Calibri"/>
          <w:i/>
          <w:sz w:val="22"/>
        </w:rPr>
        <w:t xml:space="preserve"> Multiple SL PRS resources are TDMed in a slot </w:t>
      </w:r>
      <w:r>
        <w:rPr>
          <w:rFonts w:ascii="Calibri" w:eastAsia="바탕" w:hAnsi="Calibri" w:cs="Calibri" w:hint="eastAsia"/>
          <w:i/>
          <w:sz w:val="22"/>
        </w:rPr>
        <w:t xml:space="preserve">according to </w:t>
      </w:r>
      <w:r>
        <w:rPr>
          <w:rFonts w:ascii="Calibri" w:eastAsia="바탕" w:hAnsi="Calibri" w:cs="Calibri"/>
          <w:i/>
          <w:sz w:val="22"/>
        </w:rPr>
        <w:t>the number of symbols for SL PRS resource.</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11</w:t>
      </w:r>
      <w:r w:rsidRPr="00DC5A75">
        <w:rPr>
          <w:rFonts w:ascii="Calibri" w:eastAsia="바탕" w:hAnsi="Calibri" w:cs="Calibri"/>
          <w:b/>
          <w:i/>
          <w:sz w:val="22"/>
        </w:rPr>
        <w:t>:</w:t>
      </w:r>
      <w:r>
        <w:rPr>
          <w:rFonts w:ascii="Calibri" w:eastAsia="바탕" w:hAnsi="Calibri" w:cs="Calibri"/>
          <w:i/>
          <w:sz w:val="22"/>
        </w:rPr>
        <w:t xml:space="preserve"> The candidate positions of SL PRS resource in a slot are determined based on the number of symbols of SL PRS resource.</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9D5AC8">
        <w:rPr>
          <w:rFonts w:ascii="Calibri" w:eastAsia="바탕" w:hAnsi="Calibri" w:cs="Calibri"/>
          <w:b/>
          <w:i/>
          <w:sz w:val="22"/>
        </w:rPr>
        <w:t>Proposal</w:t>
      </w:r>
      <w:r>
        <w:rPr>
          <w:rFonts w:ascii="Calibri" w:eastAsia="바탕" w:hAnsi="Calibri" w:cs="Calibri"/>
          <w:b/>
          <w:i/>
          <w:sz w:val="22"/>
        </w:rPr>
        <w:t xml:space="preserve"> 12</w:t>
      </w:r>
      <w:r w:rsidRPr="009D5AC8">
        <w:rPr>
          <w:rFonts w:ascii="Calibri" w:eastAsia="바탕" w:hAnsi="Calibri" w:cs="Calibri"/>
          <w:b/>
          <w:i/>
          <w:sz w:val="22"/>
        </w:rPr>
        <w:t>:</w:t>
      </w:r>
      <w:r w:rsidRPr="009D5AC8">
        <w:rPr>
          <w:rFonts w:ascii="Calibri" w:eastAsia="바탕" w:hAnsi="Calibri" w:cs="Calibri"/>
          <w:i/>
          <w:sz w:val="22"/>
        </w:rPr>
        <w:t xml:space="preserve"> The start positions of SL PRS resources that are TDMed within a slot are aligned between UEs.</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13</w:t>
      </w:r>
      <w:r w:rsidRPr="00DC5A75">
        <w:rPr>
          <w:rFonts w:ascii="Calibri" w:eastAsia="바탕" w:hAnsi="Calibri" w:cs="Calibri"/>
          <w:b/>
          <w:i/>
          <w:sz w:val="22"/>
        </w:rPr>
        <w:t>:</w:t>
      </w:r>
      <w:r>
        <w:rPr>
          <w:rFonts w:ascii="Calibri" w:eastAsia="바탕" w:hAnsi="Calibri" w:cs="Calibri"/>
          <w:i/>
          <w:sz w:val="22"/>
        </w:rPr>
        <w:t xml:space="preserve"> If SL PRS is transmitted in a dedicated resource pool,</w:t>
      </w:r>
    </w:p>
    <w:p w:rsidR="00CD76DD" w:rsidRDefault="00CD76DD" w:rsidP="00CD76DD">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O</w:t>
      </w:r>
      <w:r>
        <w:rPr>
          <w:rFonts w:ascii="Calibri" w:eastAsia="바탕" w:hAnsi="Calibri" w:cs="Calibri" w:hint="eastAsia"/>
          <w:i/>
          <w:sz w:val="22"/>
        </w:rPr>
        <w:t xml:space="preserve">nly </w:t>
      </w:r>
      <w:r>
        <w:rPr>
          <w:rFonts w:ascii="Calibri" w:eastAsia="바탕" w:hAnsi="Calibri" w:cs="Calibri"/>
          <w:i/>
          <w:sz w:val="22"/>
        </w:rPr>
        <w:t>SL PRS(s) are transmitted in a dedicated resource pool.</w:t>
      </w:r>
    </w:p>
    <w:p w:rsidR="00CD76DD" w:rsidRPr="00CA4ACB" w:rsidRDefault="00CD76DD" w:rsidP="00CD76DD">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All other associated channels/signals are transmitted in a shared resource pool.</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14</w:t>
      </w:r>
      <w:r w:rsidRPr="00DC5A75">
        <w:rPr>
          <w:rFonts w:ascii="Calibri" w:eastAsia="바탕" w:hAnsi="Calibri" w:cs="Calibri"/>
          <w:b/>
          <w:i/>
          <w:sz w:val="22"/>
        </w:rPr>
        <w:t>:</w:t>
      </w:r>
      <w:r>
        <w:rPr>
          <w:rFonts w:ascii="Calibri" w:eastAsia="바탕" w:hAnsi="Calibri" w:cs="Calibri"/>
          <w:i/>
          <w:sz w:val="22"/>
        </w:rPr>
        <w:t xml:space="preserve"> If SL PRS is transmitted in a shared resource pool,</w:t>
      </w:r>
    </w:p>
    <w:p w:rsidR="00CD76DD" w:rsidRDefault="00CD76DD" w:rsidP="00CD76DD">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PSCCH</w:t>
      </w:r>
      <w:r>
        <w:rPr>
          <w:rFonts w:ascii="Calibri" w:eastAsia="바탕" w:hAnsi="Calibri" w:cs="Calibri"/>
          <w:i/>
          <w:sz w:val="22"/>
        </w:rPr>
        <w:t xml:space="preserve"> and PSSCH carrying SCI associated to SL PRS are transmitted with SL PRS in a same slot.</w:t>
      </w:r>
    </w:p>
    <w:p w:rsidR="00CD76DD" w:rsidRPr="00CA4ACB" w:rsidRDefault="00CD76DD" w:rsidP="00CD76DD">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PSSCH carrying other payload (e.g. SLPP or measurement report) and SL PRS retransmission feedback channel are transmitted in a slot different from the slot where SL PRS is transmitted.</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15</w:t>
      </w:r>
      <w:r w:rsidRPr="00DC5A75">
        <w:rPr>
          <w:rFonts w:ascii="Calibri" w:eastAsia="바탕" w:hAnsi="Calibri" w:cs="Calibri"/>
          <w:b/>
          <w:i/>
          <w:sz w:val="22"/>
        </w:rPr>
        <w:t>:</w:t>
      </w:r>
      <w:r>
        <w:rPr>
          <w:rFonts w:ascii="Calibri" w:eastAsia="바탕" w:hAnsi="Calibri" w:cs="Calibri"/>
          <w:i/>
          <w:sz w:val="22"/>
        </w:rPr>
        <w:t xml:space="preserve"> SCI associated with SL PRS is composed of two-stage SCI.</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16</w:t>
      </w:r>
      <w:r w:rsidRPr="00DC5A75">
        <w:rPr>
          <w:rFonts w:ascii="Calibri" w:eastAsia="바탕" w:hAnsi="Calibri" w:cs="Calibri"/>
          <w:b/>
          <w:i/>
          <w:sz w:val="22"/>
        </w:rPr>
        <w:t>:</w:t>
      </w:r>
      <w:r>
        <w:rPr>
          <w:rFonts w:ascii="Calibri" w:eastAsia="바탕" w:hAnsi="Calibri" w:cs="Calibri"/>
          <w:i/>
          <w:sz w:val="22"/>
        </w:rPr>
        <w:t xml:space="preserve"> 1</w:t>
      </w:r>
      <w:r w:rsidRPr="006B2FAF">
        <w:rPr>
          <w:rFonts w:ascii="Calibri" w:eastAsia="바탕" w:hAnsi="Calibri" w:cs="Calibri"/>
          <w:i/>
          <w:sz w:val="22"/>
          <w:vertAlign w:val="superscript"/>
        </w:rPr>
        <w:t>st</w:t>
      </w:r>
      <w:r>
        <w:rPr>
          <w:rFonts w:ascii="Calibri" w:eastAsia="바탕" w:hAnsi="Calibri" w:cs="Calibri"/>
          <w:i/>
          <w:sz w:val="22"/>
        </w:rPr>
        <w:t>-stage SCI associated with SL PRS carries at least the following information.</w:t>
      </w:r>
    </w:p>
    <w:p w:rsidR="00CD76DD" w:rsidRDefault="00CD76DD" w:rsidP="00CD76DD">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Indication of a new 2</w:t>
      </w:r>
      <w:r w:rsidRPr="006B2FAF">
        <w:rPr>
          <w:rFonts w:ascii="Calibri" w:eastAsia="바탕" w:hAnsi="Calibri" w:cs="Calibri"/>
          <w:i/>
          <w:sz w:val="22"/>
          <w:vertAlign w:val="superscript"/>
        </w:rPr>
        <w:t>nd</w:t>
      </w:r>
      <w:r>
        <w:rPr>
          <w:rFonts w:ascii="Calibri" w:eastAsia="바탕" w:hAnsi="Calibri" w:cs="Calibri"/>
          <w:i/>
          <w:sz w:val="22"/>
        </w:rPr>
        <w:t>-stage SCI format for SL PRS resource information</w:t>
      </w:r>
    </w:p>
    <w:p w:rsidR="00CD76DD" w:rsidRDefault="00CD76DD" w:rsidP="00CD76DD">
      <w:pPr>
        <w:pStyle w:val="af4"/>
        <w:numPr>
          <w:ilvl w:val="0"/>
          <w:numId w:val="19"/>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 xml:space="preserve">Resource </w:t>
      </w:r>
      <w:r>
        <w:rPr>
          <w:rFonts w:ascii="Calibri" w:eastAsia="바탕" w:hAnsi="Calibri" w:cs="Calibri"/>
          <w:i/>
          <w:sz w:val="22"/>
        </w:rPr>
        <w:t xml:space="preserve">reservation </w:t>
      </w:r>
      <w:r>
        <w:rPr>
          <w:rFonts w:ascii="Calibri" w:eastAsia="바탕" w:hAnsi="Calibri" w:cs="Calibri" w:hint="eastAsia"/>
          <w:i/>
          <w:sz w:val="22"/>
        </w:rPr>
        <w:t>information of PSSCH carrying the 2</w:t>
      </w:r>
      <w:r w:rsidRPr="00146B29">
        <w:rPr>
          <w:rFonts w:ascii="Calibri" w:eastAsia="바탕" w:hAnsi="Calibri" w:cs="Calibri" w:hint="eastAsia"/>
          <w:i/>
          <w:sz w:val="22"/>
          <w:vertAlign w:val="superscript"/>
        </w:rPr>
        <w:t>nd</w:t>
      </w:r>
      <w:r>
        <w:rPr>
          <w:rFonts w:ascii="Calibri" w:eastAsia="바탕" w:hAnsi="Calibri" w:cs="Calibri" w:hint="eastAsia"/>
          <w:i/>
          <w:sz w:val="22"/>
        </w:rPr>
        <w:t>-stage SCI</w:t>
      </w:r>
    </w:p>
    <w:p w:rsidR="00CD76DD" w:rsidRPr="00720D62"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720D62">
        <w:rPr>
          <w:rFonts w:ascii="Calibri" w:eastAsia="바탕" w:hAnsi="Calibri" w:cs="Calibri"/>
          <w:b/>
          <w:i/>
          <w:sz w:val="22"/>
        </w:rPr>
        <w:t>Proposal 1</w:t>
      </w:r>
      <w:r>
        <w:rPr>
          <w:rFonts w:ascii="Calibri" w:eastAsia="바탕" w:hAnsi="Calibri" w:cs="Calibri"/>
          <w:b/>
          <w:i/>
          <w:sz w:val="22"/>
        </w:rPr>
        <w:t>7</w:t>
      </w:r>
      <w:r w:rsidRPr="00720D62">
        <w:rPr>
          <w:rFonts w:ascii="Calibri" w:eastAsia="바탕" w:hAnsi="Calibri" w:cs="Calibri"/>
          <w:b/>
          <w:i/>
          <w:sz w:val="22"/>
        </w:rPr>
        <w:t>:</w:t>
      </w:r>
      <w:r w:rsidRPr="00720D62">
        <w:rPr>
          <w:rFonts w:ascii="Calibri" w:eastAsia="바탕" w:hAnsi="Calibri" w:cs="Calibri"/>
          <w:i/>
          <w:sz w:val="22"/>
        </w:rPr>
        <w:t xml:space="preserve"> New 2</w:t>
      </w:r>
      <w:r w:rsidRPr="00720D62">
        <w:rPr>
          <w:rFonts w:ascii="Calibri" w:eastAsia="바탕" w:hAnsi="Calibri" w:cs="Calibri"/>
          <w:i/>
          <w:sz w:val="22"/>
          <w:vertAlign w:val="superscript"/>
        </w:rPr>
        <w:t>nd</w:t>
      </w:r>
      <w:r w:rsidRPr="00720D62">
        <w:rPr>
          <w:rFonts w:ascii="Calibri" w:eastAsia="바탕" w:hAnsi="Calibri" w:cs="Calibri"/>
          <w:i/>
          <w:sz w:val="22"/>
        </w:rPr>
        <w:t xml:space="preserve"> SCI format is introduced for indicating the SL PRS resource reservation</w:t>
      </w:r>
      <w:r>
        <w:rPr>
          <w:rFonts w:ascii="Calibri" w:eastAsia="바탕" w:hAnsi="Calibri" w:cs="Calibri"/>
          <w:i/>
          <w:sz w:val="22"/>
        </w:rPr>
        <w:t>, which includes at least the followings</w:t>
      </w:r>
      <w:r w:rsidRPr="00720D62">
        <w:rPr>
          <w:rFonts w:ascii="Calibri" w:eastAsia="바탕" w:hAnsi="Calibri" w:cs="Calibri"/>
          <w:i/>
          <w:sz w:val="22"/>
        </w:rPr>
        <w:t>.</w:t>
      </w:r>
    </w:p>
    <w:p w:rsidR="00CD76DD" w:rsidRDefault="00CD76DD" w:rsidP="00CD76DD">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SL PRS resource ID</w:t>
      </w:r>
    </w:p>
    <w:p w:rsidR="00CD76DD" w:rsidRDefault="00CD76DD" w:rsidP="00CD76DD">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lastRenderedPageBreak/>
        <w:t>SL PRS resource index within a slot</w:t>
      </w:r>
    </w:p>
    <w:p w:rsidR="00CD76DD" w:rsidRDefault="00CD76DD" w:rsidP="00CD76DD">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sidRPr="00DA046C">
        <w:rPr>
          <w:rFonts w:ascii="Calibri" w:eastAsia="바탕" w:hAnsi="Calibri" w:cs="Calibri"/>
          <w:i/>
          <w:sz w:val="22"/>
        </w:rPr>
        <w:t>RE offset</w:t>
      </w:r>
      <w:r w:rsidRPr="001841A1">
        <w:rPr>
          <w:rFonts w:ascii="Calibri" w:eastAsia="바탕" w:hAnsi="Calibri" w:cs="Calibri"/>
          <w:i/>
          <w:sz w:val="22"/>
        </w:rPr>
        <w:t xml:space="preserve"> of</w:t>
      </w:r>
      <w:r>
        <w:rPr>
          <w:rFonts w:ascii="Calibri" w:eastAsia="바탕" w:hAnsi="Calibri" w:cs="Calibri"/>
          <w:i/>
          <w:sz w:val="22"/>
        </w:rPr>
        <w:t xml:space="preserve"> the first symbol of SL PRS resource</w:t>
      </w:r>
    </w:p>
    <w:p w:rsidR="00CD76DD" w:rsidRPr="00146B29" w:rsidRDefault="00CD76DD" w:rsidP="00CD76DD">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Full Layer-2 source/destination ID</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18</w:t>
      </w:r>
      <w:r w:rsidRPr="00DC5A75">
        <w:rPr>
          <w:rFonts w:ascii="Calibri" w:eastAsia="바탕" w:hAnsi="Calibri" w:cs="Calibri"/>
          <w:b/>
          <w:i/>
          <w:sz w:val="22"/>
        </w:rPr>
        <w:t>:</w:t>
      </w:r>
      <w:r>
        <w:rPr>
          <w:rFonts w:ascii="Calibri" w:eastAsia="바탕" w:hAnsi="Calibri" w:cs="Calibri"/>
          <w:i/>
          <w:sz w:val="22"/>
        </w:rPr>
        <w:t xml:space="preserve"> The following OLPC options for SL PRS transmission can be considered.</w:t>
      </w:r>
    </w:p>
    <w:p w:rsidR="00CD76DD" w:rsidRDefault="00CD76DD" w:rsidP="00CD76DD">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OLPC based on DL pathloss</w:t>
      </w:r>
    </w:p>
    <w:p w:rsidR="00CD76DD" w:rsidRDefault="00CD76DD" w:rsidP="00CD76DD">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OLPC based on SL pathloss</w:t>
      </w:r>
    </w:p>
    <w:p w:rsidR="00CD76DD" w:rsidRPr="003061C7" w:rsidRDefault="00CD76DD" w:rsidP="00CD76DD">
      <w:pPr>
        <w:pStyle w:val="af4"/>
        <w:numPr>
          <w:ilvl w:val="0"/>
          <w:numId w:val="1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OLPC based on both DL and SL pathloss</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BB6BB5">
        <w:rPr>
          <w:rFonts w:ascii="Calibri" w:eastAsia="바탕" w:hAnsi="Calibri" w:cs="Calibri"/>
          <w:b/>
          <w:i/>
          <w:sz w:val="22"/>
        </w:rPr>
        <w:t>P</w:t>
      </w:r>
      <w:r w:rsidRPr="00BB6BB5">
        <w:rPr>
          <w:rFonts w:ascii="Calibri" w:eastAsia="바탕" w:hAnsi="Calibri" w:cs="Calibri" w:hint="eastAsia"/>
          <w:b/>
          <w:i/>
          <w:sz w:val="22"/>
        </w:rPr>
        <w:t>roposal</w:t>
      </w:r>
      <w:r w:rsidRPr="00BB6BB5">
        <w:rPr>
          <w:rFonts w:ascii="Calibri" w:eastAsia="바탕" w:hAnsi="Calibri" w:cs="Calibri"/>
          <w:b/>
          <w:i/>
          <w:sz w:val="22"/>
        </w:rPr>
        <w:t xml:space="preserve"> 19:</w:t>
      </w:r>
      <w:r>
        <w:rPr>
          <w:rFonts w:ascii="Calibri" w:eastAsia="바탕" w:hAnsi="Calibri" w:cs="Calibri"/>
          <w:i/>
          <w:sz w:val="22"/>
        </w:rPr>
        <w:t xml:space="preserve"> SL PRS RSRP can be used for SL pathloss estimation.</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BB6BB5">
        <w:rPr>
          <w:rFonts w:ascii="Calibri" w:eastAsia="바탕" w:hAnsi="Calibri" w:cs="Calibri"/>
          <w:b/>
          <w:i/>
          <w:sz w:val="22"/>
        </w:rPr>
        <w:t>Proposal 20:</w:t>
      </w:r>
      <w:r>
        <w:rPr>
          <w:rFonts w:ascii="Calibri" w:eastAsia="바탕" w:hAnsi="Calibri" w:cs="Calibri"/>
          <w:i/>
          <w:sz w:val="22"/>
        </w:rPr>
        <w:t xml:space="preserve"> Both PSCCH and PSSCH DMRS RSRP can be used for SL pathloss estimation.</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21</w:t>
      </w:r>
      <w:r w:rsidRPr="00DC5A75">
        <w:rPr>
          <w:rFonts w:ascii="Calibri" w:eastAsia="바탕" w:hAnsi="Calibri" w:cs="Calibri"/>
          <w:b/>
          <w:i/>
          <w:sz w:val="22"/>
        </w:rPr>
        <w:t>:</w:t>
      </w:r>
      <w:r>
        <w:rPr>
          <w:rFonts w:ascii="Calibri" w:eastAsia="바탕" w:hAnsi="Calibri" w:cs="Calibri"/>
          <w:i/>
          <w:sz w:val="22"/>
        </w:rPr>
        <w:t xml:space="preserve"> Further study is needed for SL PRS power control when multiple SL PRS resources are transmitted simultaneously.</w:t>
      </w:r>
    </w:p>
    <w:p w:rsidR="00CD76DD" w:rsidRDefault="00CD76DD" w:rsidP="00CD76D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22</w:t>
      </w:r>
      <w:r w:rsidRPr="00DC5A75">
        <w:rPr>
          <w:rFonts w:ascii="Calibri" w:eastAsia="바탕" w:hAnsi="Calibri" w:cs="Calibri"/>
          <w:b/>
          <w:i/>
          <w:sz w:val="22"/>
        </w:rPr>
        <w:t>:</w:t>
      </w:r>
      <w:r>
        <w:rPr>
          <w:rFonts w:ascii="Calibri" w:eastAsia="바탕" w:hAnsi="Calibri" w:cs="Calibri"/>
          <w:i/>
          <w:sz w:val="22"/>
        </w:rPr>
        <w:t xml:space="preserve"> Further study is needed whether EPRE or the total symbol power is same between PSCCH/PSSCH and SL PRS, if they are transmitted in a same slot.</w:t>
      </w:r>
    </w:p>
    <w:p w:rsidR="0099421C" w:rsidRPr="0021640D" w:rsidRDefault="00CD76DD" w:rsidP="0021640D">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23</w:t>
      </w:r>
      <w:r w:rsidRPr="00DC5A75">
        <w:rPr>
          <w:rFonts w:ascii="Calibri" w:eastAsia="바탕" w:hAnsi="Calibri" w:cs="Calibri"/>
          <w:b/>
          <w:i/>
          <w:sz w:val="22"/>
        </w:rPr>
        <w:t>:</w:t>
      </w:r>
      <w:r>
        <w:rPr>
          <w:rFonts w:ascii="Calibri" w:eastAsia="바탕" w:hAnsi="Calibri" w:cs="Calibri"/>
          <w:i/>
          <w:sz w:val="22"/>
        </w:rPr>
        <w:t xml:space="preserve"> SL PRS power control for coexistence with SL communication in a shared resource pool needs to be investigated.</w:t>
      </w:r>
    </w:p>
    <w:sectPr w:rsidR="0099421C" w:rsidRPr="0021640D" w:rsidSect="00C109EC">
      <w:footerReference w:type="even" r:id="rId13"/>
      <w:footerReference w:type="default" r:id="rId14"/>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23C" w:rsidRDefault="00D2423C">
      <w:pPr>
        <w:spacing w:after="0" w:line="240" w:lineRule="auto"/>
      </w:pPr>
      <w:r>
        <w:separator/>
      </w:r>
    </w:p>
  </w:endnote>
  <w:endnote w:type="continuationSeparator" w:id="0">
    <w:p w:rsidR="00D2423C" w:rsidRDefault="00D24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425" w:rsidRDefault="00D9342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93425" w:rsidRDefault="00D9342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425" w:rsidRDefault="00D9342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A4251">
      <w:rPr>
        <w:rStyle w:val="a8"/>
        <w:noProof/>
      </w:rPr>
      <w:t>13</w:t>
    </w:r>
    <w:r>
      <w:rPr>
        <w:rStyle w:val="a8"/>
      </w:rPr>
      <w:fldChar w:fldCharType="end"/>
    </w:r>
  </w:p>
  <w:p w:rsidR="00D93425" w:rsidRDefault="00D9342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23C" w:rsidRDefault="00D2423C">
      <w:pPr>
        <w:spacing w:after="0" w:line="240" w:lineRule="auto"/>
      </w:pPr>
      <w:r>
        <w:separator/>
      </w:r>
    </w:p>
  </w:footnote>
  <w:footnote w:type="continuationSeparator" w:id="0">
    <w:p w:rsidR="00D2423C" w:rsidRDefault="00D242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FE2769D"/>
    <w:multiLevelType w:val="hybridMultilevel"/>
    <w:tmpl w:val="E89665FE"/>
    <w:lvl w:ilvl="0" w:tplc="B256FBB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4266E8F"/>
    <w:multiLevelType w:val="hybridMultilevel"/>
    <w:tmpl w:val="B08A11AA"/>
    <w:lvl w:ilvl="0" w:tplc="E8A005E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2446753"/>
    <w:multiLevelType w:val="hybridMultilevel"/>
    <w:tmpl w:val="DB748A1C"/>
    <w:lvl w:ilvl="0" w:tplc="1BBE979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17"/>
  </w:num>
  <w:num w:numId="3">
    <w:abstractNumId w:val="19"/>
  </w:num>
  <w:num w:numId="4">
    <w:abstractNumId w:val="9"/>
  </w:num>
  <w:num w:numId="5">
    <w:abstractNumId w:val="14"/>
  </w:num>
  <w:num w:numId="6">
    <w:abstractNumId w:val="6"/>
  </w:num>
  <w:num w:numId="7">
    <w:abstractNumId w:val="10"/>
  </w:num>
  <w:num w:numId="8">
    <w:abstractNumId w:val="16"/>
  </w:num>
  <w:num w:numId="9">
    <w:abstractNumId w:val="18"/>
  </w:num>
  <w:num w:numId="10">
    <w:abstractNumId w:val="3"/>
  </w:num>
  <w:num w:numId="11">
    <w:abstractNumId w:val="13"/>
  </w:num>
  <w:num w:numId="12">
    <w:abstractNumId w:val="7"/>
  </w:num>
  <w:num w:numId="13">
    <w:abstractNumId w:val="1"/>
  </w:num>
  <w:num w:numId="14">
    <w:abstractNumId w:val="0"/>
  </w:num>
  <w:num w:numId="15">
    <w:abstractNumId w:val="15"/>
  </w:num>
  <w:num w:numId="16">
    <w:abstractNumId w:val="12"/>
  </w:num>
  <w:num w:numId="17">
    <w:abstractNumId w:val="8"/>
  </w:num>
  <w:num w:numId="18">
    <w:abstractNumId w:val="4"/>
  </w:num>
  <w:num w:numId="19">
    <w:abstractNumId w:val="2"/>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04D38"/>
    <w:rsid w:val="000058E7"/>
    <w:rsid w:val="00006A7F"/>
    <w:rsid w:val="00006BA2"/>
    <w:rsid w:val="00012AF7"/>
    <w:rsid w:val="00014FEE"/>
    <w:rsid w:val="0001527A"/>
    <w:rsid w:val="00015F86"/>
    <w:rsid w:val="000160E9"/>
    <w:rsid w:val="0002159A"/>
    <w:rsid w:val="00024AF2"/>
    <w:rsid w:val="000254D1"/>
    <w:rsid w:val="00026303"/>
    <w:rsid w:val="00027F8B"/>
    <w:rsid w:val="000305CF"/>
    <w:rsid w:val="00030AF3"/>
    <w:rsid w:val="00033606"/>
    <w:rsid w:val="000353B5"/>
    <w:rsid w:val="00035A25"/>
    <w:rsid w:val="00035E88"/>
    <w:rsid w:val="00036296"/>
    <w:rsid w:val="0003630A"/>
    <w:rsid w:val="000365EE"/>
    <w:rsid w:val="00036CF8"/>
    <w:rsid w:val="0004178B"/>
    <w:rsid w:val="000422DC"/>
    <w:rsid w:val="000432F5"/>
    <w:rsid w:val="000434FA"/>
    <w:rsid w:val="00043771"/>
    <w:rsid w:val="0004498A"/>
    <w:rsid w:val="00045D6E"/>
    <w:rsid w:val="00045D9A"/>
    <w:rsid w:val="00046E12"/>
    <w:rsid w:val="0005020C"/>
    <w:rsid w:val="00051ED0"/>
    <w:rsid w:val="00052C6D"/>
    <w:rsid w:val="00055402"/>
    <w:rsid w:val="00056AE2"/>
    <w:rsid w:val="00056E6A"/>
    <w:rsid w:val="00062917"/>
    <w:rsid w:val="00064C36"/>
    <w:rsid w:val="000657A8"/>
    <w:rsid w:val="000709A6"/>
    <w:rsid w:val="000735EC"/>
    <w:rsid w:val="00073773"/>
    <w:rsid w:val="00074A17"/>
    <w:rsid w:val="00083665"/>
    <w:rsid w:val="00083994"/>
    <w:rsid w:val="0008578C"/>
    <w:rsid w:val="000857C9"/>
    <w:rsid w:val="00086D59"/>
    <w:rsid w:val="000877F6"/>
    <w:rsid w:val="00090593"/>
    <w:rsid w:val="0009292C"/>
    <w:rsid w:val="00092A60"/>
    <w:rsid w:val="00095FF1"/>
    <w:rsid w:val="000979EF"/>
    <w:rsid w:val="000A39FA"/>
    <w:rsid w:val="000A3E1C"/>
    <w:rsid w:val="000A502D"/>
    <w:rsid w:val="000A628A"/>
    <w:rsid w:val="000A68D8"/>
    <w:rsid w:val="000B6EDE"/>
    <w:rsid w:val="000B745A"/>
    <w:rsid w:val="000B7DFD"/>
    <w:rsid w:val="000B7F44"/>
    <w:rsid w:val="000C065E"/>
    <w:rsid w:val="000C0A9E"/>
    <w:rsid w:val="000C0DC8"/>
    <w:rsid w:val="000C1ABE"/>
    <w:rsid w:val="000C38FF"/>
    <w:rsid w:val="000C41F4"/>
    <w:rsid w:val="000C503C"/>
    <w:rsid w:val="000C5C3F"/>
    <w:rsid w:val="000C5C7C"/>
    <w:rsid w:val="000C7274"/>
    <w:rsid w:val="000D0510"/>
    <w:rsid w:val="000D0D04"/>
    <w:rsid w:val="000D0E61"/>
    <w:rsid w:val="000D11C6"/>
    <w:rsid w:val="000D12CB"/>
    <w:rsid w:val="000D1B20"/>
    <w:rsid w:val="000D30A9"/>
    <w:rsid w:val="000D42CA"/>
    <w:rsid w:val="000D4352"/>
    <w:rsid w:val="000D49AB"/>
    <w:rsid w:val="000D72F2"/>
    <w:rsid w:val="000E1EAA"/>
    <w:rsid w:val="000E2405"/>
    <w:rsid w:val="000E24B1"/>
    <w:rsid w:val="000E366D"/>
    <w:rsid w:val="000E3E29"/>
    <w:rsid w:val="000E4335"/>
    <w:rsid w:val="000E54EA"/>
    <w:rsid w:val="000E5A69"/>
    <w:rsid w:val="000F10CF"/>
    <w:rsid w:val="000F1A0A"/>
    <w:rsid w:val="000F2630"/>
    <w:rsid w:val="000F31FB"/>
    <w:rsid w:val="000F48CC"/>
    <w:rsid w:val="000F4C83"/>
    <w:rsid w:val="000F6A0C"/>
    <w:rsid w:val="000F7689"/>
    <w:rsid w:val="000F7E1D"/>
    <w:rsid w:val="00100590"/>
    <w:rsid w:val="00102B4D"/>
    <w:rsid w:val="001048DE"/>
    <w:rsid w:val="001056F2"/>
    <w:rsid w:val="001075DD"/>
    <w:rsid w:val="00112DC3"/>
    <w:rsid w:val="0011634A"/>
    <w:rsid w:val="00116DD3"/>
    <w:rsid w:val="00117EC5"/>
    <w:rsid w:val="00124560"/>
    <w:rsid w:val="00130344"/>
    <w:rsid w:val="0013097A"/>
    <w:rsid w:val="00131B6F"/>
    <w:rsid w:val="001323EA"/>
    <w:rsid w:val="001324E2"/>
    <w:rsid w:val="0013514B"/>
    <w:rsid w:val="00135811"/>
    <w:rsid w:val="00135E21"/>
    <w:rsid w:val="00136DB8"/>
    <w:rsid w:val="001423F0"/>
    <w:rsid w:val="0014440F"/>
    <w:rsid w:val="00146B29"/>
    <w:rsid w:val="0015004D"/>
    <w:rsid w:val="0015086C"/>
    <w:rsid w:val="00152BE0"/>
    <w:rsid w:val="0015303A"/>
    <w:rsid w:val="00154158"/>
    <w:rsid w:val="0015515C"/>
    <w:rsid w:val="00157726"/>
    <w:rsid w:val="00160387"/>
    <w:rsid w:val="00164E27"/>
    <w:rsid w:val="001671A5"/>
    <w:rsid w:val="00167212"/>
    <w:rsid w:val="001675BE"/>
    <w:rsid w:val="00172121"/>
    <w:rsid w:val="001776A4"/>
    <w:rsid w:val="00180F4C"/>
    <w:rsid w:val="0018131F"/>
    <w:rsid w:val="001818E1"/>
    <w:rsid w:val="00182697"/>
    <w:rsid w:val="001841A1"/>
    <w:rsid w:val="0018432F"/>
    <w:rsid w:val="00186657"/>
    <w:rsid w:val="00187BF7"/>
    <w:rsid w:val="001942E8"/>
    <w:rsid w:val="00194AD9"/>
    <w:rsid w:val="00194EF1"/>
    <w:rsid w:val="0019660E"/>
    <w:rsid w:val="0019668E"/>
    <w:rsid w:val="00196FE1"/>
    <w:rsid w:val="001A0402"/>
    <w:rsid w:val="001A0AD4"/>
    <w:rsid w:val="001A12CA"/>
    <w:rsid w:val="001A154D"/>
    <w:rsid w:val="001A20EB"/>
    <w:rsid w:val="001A242E"/>
    <w:rsid w:val="001A2AB2"/>
    <w:rsid w:val="001A2C37"/>
    <w:rsid w:val="001A38BF"/>
    <w:rsid w:val="001A5814"/>
    <w:rsid w:val="001B11AB"/>
    <w:rsid w:val="001B45D4"/>
    <w:rsid w:val="001B4FA4"/>
    <w:rsid w:val="001B4FE0"/>
    <w:rsid w:val="001B7B3D"/>
    <w:rsid w:val="001C1659"/>
    <w:rsid w:val="001C5EE6"/>
    <w:rsid w:val="001D0485"/>
    <w:rsid w:val="001D120D"/>
    <w:rsid w:val="001D243C"/>
    <w:rsid w:val="001D2EA5"/>
    <w:rsid w:val="001D6C45"/>
    <w:rsid w:val="001E0BF5"/>
    <w:rsid w:val="001E10DC"/>
    <w:rsid w:val="001E5925"/>
    <w:rsid w:val="001E72ED"/>
    <w:rsid w:val="001F0257"/>
    <w:rsid w:val="001F0CB0"/>
    <w:rsid w:val="001F64B2"/>
    <w:rsid w:val="001F73D0"/>
    <w:rsid w:val="001F7F1D"/>
    <w:rsid w:val="0020176F"/>
    <w:rsid w:val="00203C7E"/>
    <w:rsid w:val="00203DAA"/>
    <w:rsid w:val="002042B4"/>
    <w:rsid w:val="00205CE2"/>
    <w:rsid w:val="00205EC8"/>
    <w:rsid w:val="0020764B"/>
    <w:rsid w:val="002119BE"/>
    <w:rsid w:val="00211CFB"/>
    <w:rsid w:val="00213A37"/>
    <w:rsid w:val="002162C9"/>
    <w:rsid w:val="0021640D"/>
    <w:rsid w:val="00223A23"/>
    <w:rsid w:val="00224048"/>
    <w:rsid w:val="002251DE"/>
    <w:rsid w:val="00225504"/>
    <w:rsid w:val="002304E0"/>
    <w:rsid w:val="00231D6D"/>
    <w:rsid w:val="002324CC"/>
    <w:rsid w:val="0023268E"/>
    <w:rsid w:val="002358AA"/>
    <w:rsid w:val="00235DC8"/>
    <w:rsid w:val="002406D6"/>
    <w:rsid w:val="0024216D"/>
    <w:rsid w:val="00242373"/>
    <w:rsid w:val="002508C2"/>
    <w:rsid w:val="002509F9"/>
    <w:rsid w:val="00250CC3"/>
    <w:rsid w:val="00251EE9"/>
    <w:rsid w:val="002530CC"/>
    <w:rsid w:val="002553FD"/>
    <w:rsid w:val="002558F0"/>
    <w:rsid w:val="00256E76"/>
    <w:rsid w:val="002626CE"/>
    <w:rsid w:val="00263966"/>
    <w:rsid w:val="0026615E"/>
    <w:rsid w:val="002665A6"/>
    <w:rsid w:val="00267807"/>
    <w:rsid w:val="002722A5"/>
    <w:rsid w:val="002743C6"/>
    <w:rsid w:val="002758FA"/>
    <w:rsid w:val="00276D45"/>
    <w:rsid w:val="002771D1"/>
    <w:rsid w:val="00277763"/>
    <w:rsid w:val="00277FD5"/>
    <w:rsid w:val="002800D5"/>
    <w:rsid w:val="00280A69"/>
    <w:rsid w:val="002822B9"/>
    <w:rsid w:val="00284632"/>
    <w:rsid w:val="00285F68"/>
    <w:rsid w:val="00286F61"/>
    <w:rsid w:val="002878E7"/>
    <w:rsid w:val="00290F8E"/>
    <w:rsid w:val="00293572"/>
    <w:rsid w:val="0029642D"/>
    <w:rsid w:val="002A0161"/>
    <w:rsid w:val="002A1ED8"/>
    <w:rsid w:val="002A2805"/>
    <w:rsid w:val="002A424E"/>
    <w:rsid w:val="002A47AA"/>
    <w:rsid w:val="002A7406"/>
    <w:rsid w:val="002B204A"/>
    <w:rsid w:val="002B436E"/>
    <w:rsid w:val="002B5256"/>
    <w:rsid w:val="002B7425"/>
    <w:rsid w:val="002B74FC"/>
    <w:rsid w:val="002C29BD"/>
    <w:rsid w:val="002C3EFC"/>
    <w:rsid w:val="002C4957"/>
    <w:rsid w:val="002C4F72"/>
    <w:rsid w:val="002C7196"/>
    <w:rsid w:val="002C7A1B"/>
    <w:rsid w:val="002C7CC8"/>
    <w:rsid w:val="002D0758"/>
    <w:rsid w:val="002D316A"/>
    <w:rsid w:val="002D3283"/>
    <w:rsid w:val="002D3DE8"/>
    <w:rsid w:val="002D3F79"/>
    <w:rsid w:val="002D7AD6"/>
    <w:rsid w:val="002E0F0E"/>
    <w:rsid w:val="002E12DC"/>
    <w:rsid w:val="002E3D2C"/>
    <w:rsid w:val="002E419A"/>
    <w:rsid w:val="002E4386"/>
    <w:rsid w:val="002E4F84"/>
    <w:rsid w:val="002E7850"/>
    <w:rsid w:val="002F1604"/>
    <w:rsid w:val="002F1D26"/>
    <w:rsid w:val="002F5E62"/>
    <w:rsid w:val="002F6AE7"/>
    <w:rsid w:val="00300DB5"/>
    <w:rsid w:val="00301B7F"/>
    <w:rsid w:val="00304345"/>
    <w:rsid w:val="00305818"/>
    <w:rsid w:val="003061C7"/>
    <w:rsid w:val="003076B7"/>
    <w:rsid w:val="00311822"/>
    <w:rsid w:val="00312375"/>
    <w:rsid w:val="00312F1A"/>
    <w:rsid w:val="00313CA1"/>
    <w:rsid w:val="003161E5"/>
    <w:rsid w:val="003165BF"/>
    <w:rsid w:val="00320EDC"/>
    <w:rsid w:val="00321359"/>
    <w:rsid w:val="003219B0"/>
    <w:rsid w:val="00321C7D"/>
    <w:rsid w:val="0032744C"/>
    <w:rsid w:val="0033155A"/>
    <w:rsid w:val="00331DEA"/>
    <w:rsid w:val="003331BB"/>
    <w:rsid w:val="003332F9"/>
    <w:rsid w:val="00333FD6"/>
    <w:rsid w:val="0033473C"/>
    <w:rsid w:val="00336EA7"/>
    <w:rsid w:val="0033731C"/>
    <w:rsid w:val="00342AF2"/>
    <w:rsid w:val="00346601"/>
    <w:rsid w:val="00347025"/>
    <w:rsid w:val="00351BA4"/>
    <w:rsid w:val="00352EC5"/>
    <w:rsid w:val="00353F78"/>
    <w:rsid w:val="00354841"/>
    <w:rsid w:val="003559E7"/>
    <w:rsid w:val="00357D22"/>
    <w:rsid w:val="0036303C"/>
    <w:rsid w:val="00363550"/>
    <w:rsid w:val="0036634C"/>
    <w:rsid w:val="003665F9"/>
    <w:rsid w:val="00367148"/>
    <w:rsid w:val="0037001C"/>
    <w:rsid w:val="003703F6"/>
    <w:rsid w:val="00370D09"/>
    <w:rsid w:val="00371459"/>
    <w:rsid w:val="00371E4C"/>
    <w:rsid w:val="003725A7"/>
    <w:rsid w:val="00372AEC"/>
    <w:rsid w:val="00372B2E"/>
    <w:rsid w:val="00374992"/>
    <w:rsid w:val="00375651"/>
    <w:rsid w:val="00376569"/>
    <w:rsid w:val="0038094D"/>
    <w:rsid w:val="00385743"/>
    <w:rsid w:val="003866DB"/>
    <w:rsid w:val="00390078"/>
    <w:rsid w:val="00390125"/>
    <w:rsid w:val="003924C8"/>
    <w:rsid w:val="00392564"/>
    <w:rsid w:val="003948B7"/>
    <w:rsid w:val="00394C6F"/>
    <w:rsid w:val="003A0176"/>
    <w:rsid w:val="003A15D2"/>
    <w:rsid w:val="003A1650"/>
    <w:rsid w:val="003A1A91"/>
    <w:rsid w:val="003A3C7A"/>
    <w:rsid w:val="003A43E5"/>
    <w:rsid w:val="003A48CB"/>
    <w:rsid w:val="003A60B5"/>
    <w:rsid w:val="003A7683"/>
    <w:rsid w:val="003B01C3"/>
    <w:rsid w:val="003B097A"/>
    <w:rsid w:val="003B346C"/>
    <w:rsid w:val="003B427B"/>
    <w:rsid w:val="003B7FA9"/>
    <w:rsid w:val="003C0DF0"/>
    <w:rsid w:val="003C3874"/>
    <w:rsid w:val="003C533E"/>
    <w:rsid w:val="003D0139"/>
    <w:rsid w:val="003D120E"/>
    <w:rsid w:val="003D20EA"/>
    <w:rsid w:val="003D26C1"/>
    <w:rsid w:val="003D2DAE"/>
    <w:rsid w:val="003D6AD2"/>
    <w:rsid w:val="003E0E1A"/>
    <w:rsid w:val="003E23DF"/>
    <w:rsid w:val="003E2C12"/>
    <w:rsid w:val="003E4919"/>
    <w:rsid w:val="003E4DE3"/>
    <w:rsid w:val="003E5485"/>
    <w:rsid w:val="003E7FEE"/>
    <w:rsid w:val="003F40BE"/>
    <w:rsid w:val="003F4B33"/>
    <w:rsid w:val="003F4D57"/>
    <w:rsid w:val="0040305A"/>
    <w:rsid w:val="004037D4"/>
    <w:rsid w:val="00410F61"/>
    <w:rsid w:val="004142E5"/>
    <w:rsid w:val="004158EA"/>
    <w:rsid w:val="00415FC1"/>
    <w:rsid w:val="004160C9"/>
    <w:rsid w:val="004203C3"/>
    <w:rsid w:val="00421A25"/>
    <w:rsid w:val="004233CE"/>
    <w:rsid w:val="004236E7"/>
    <w:rsid w:val="0042476F"/>
    <w:rsid w:val="00424FDA"/>
    <w:rsid w:val="00430105"/>
    <w:rsid w:val="00430173"/>
    <w:rsid w:val="00430A15"/>
    <w:rsid w:val="0043151D"/>
    <w:rsid w:val="0043186D"/>
    <w:rsid w:val="0043342A"/>
    <w:rsid w:val="00433876"/>
    <w:rsid w:val="0043458C"/>
    <w:rsid w:val="00435016"/>
    <w:rsid w:val="00440058"/>
    <w:rsid w:val="00441FF3"/>
    <w:rsid w:val="00443DB1"/>
    <w:rsid w:val="004458BB"/>
    <w:rsid w:val="00445C5A"/>
    <w:rsid w:val="00446EDE"/>
    <w:rsid w:val="00447200"/>
    <w:rsid w:val="0045174F"/>
    <w:rsid w:val="004518A2"/>
    <w:rsid w:val="00453483"/>
    <w:rsid w:val="0045450E"/>
    <w:rsid w:val="00455300"/>
    <w:rsid w:val="00455D95"/>
    <w:rsid w:val="00455FC8"/>
    <w:rsid w:val="004632A0"/>
    <w:rsid w:val="00465494"/>
    <w:rsid w:val="00465513"/>
    <w:rsid w:val="00465A08"/>
    <w:rsid w:val="00471350"/>
    <w:rsid w:val="00473979"/>
    <w:rsid w:val="00473E0C"/>
    <w:rsid w:val="00474D05"/>
    <w:rsid w:val="00475F65"/>
    <w:rsid w:val="0047699F"/>
    <w:rsid w:val="00476A0A"/>
    <w:rsid w:val="00476A68"/>
    <w:rsid w:val="00481956"/>
    <w:rsid w:val="0048527E"/>
    <w:rsid w:val="004914EA"/>
    <w:rsid w:val="00491C10"/>
    <w:rsid w:val="00495AAB"/>
    <w:rsid w:val="004968E0"/>
    <w:rsid w:val="004973C3"/>
    <w:rsid w:val="004A0CE4"/>
    <w:rsid w:val="004A3DEC"/>
    <w:rsid w:val="004A7CF7"/>
    <w:rsid w:val="004B1029"/>
    <w:rsid w:val="004B1411"/>
    <w:rsid w:val="004B1986"/>
    <w:rsid w:val="004B520C"/>
    <w:rsid w:val="004C06F5"/>
    <w:rsid w:val="004C0CAF"/>
    <w:rsid w:val="004C0D93"/>
    <w:rsid w:val="004C148B"/>
    <w:rsid w:val="004C1997"/>
    <w:rsid w:val="004C5F6D"/>
    <w:rsid w:val="004C7404"/>
    <w:rsid w:val="004D2D81"/>
    <w:rsid w:val="004E1F40"/>
    <w:rsid w:val="004E5C7C"/>
    <w:rsid w:val="004E66F5"/>
    <w:rsid w:val="004E6DAA"/>
    <w:rsid w:val="004E7A28"/>
    <w:rsid w:val="004F07E9"/>
    <w:rsid w:val="004F2A2D"/>
    <w:rsid w:val="004F6D12"/>
    <w:rsid w:val="00500CA0"/>
    <w:rsid w:val="00502119"/>
    <w:rsid w:val="005052A9"/>
    <w:rsid w:val="005069DD"/>
    <w:rsid w:val="00510E08"/>
    <w:rsid w:val="00510E36"/>
    <w:rsid w:val="005120FC"/>
    <w:rsid w:val="00512A35"/>
    <w:rsid w:val="005139A0"/>
    <w:rsid w:val="005144BC"/>
    <w:rsid w:val="005147A4"/>
    <w:rsid w:val="0051496B"/>
    <w:rsid w:val="00521074"/>
    <w:rsid w:val="00524F14"/>
    <w:rsid w:val="00526449"/>
    <w:rsid w:val="00530026"/>
    <w:rsid w:val="0053017B"/>
    <w:rsid w:val="0053343C"/>
    <w:rsid w:val="005368A1"/>
    <w:rsid w:val="005434A6"/>
    <w:rsid w:val="005438E8"/>
    <w:rsid w:val="00543CFB"/>
    <w:rsid w:val="00544966"/>
    <w:rsid w:val="00545E81"/>
    <w:rsid w:val="005524BF"/>
    <w:rsid w:val="005531BB"/>
    <w:rsid w:val="00560631"/>
    <w:rsid w:val="0056353C"/>
    <w:rsid w:val="00565199"/>
    <w:rsid w:val="005666AB"/>
    <w:rsid w:val="00566787"/>
    <w:rsid w:val="005674D0"/>
    <w:rsid w:val="00567748"/>
    <w:rsid w:val="0057030D"/>
    <w:rsid w:val="005745A8"/>
    <w:rsid w:val="00574A93"/>
    <w:rsid w:val="0057541F"/>
    <w:rsid w:val="00575B3E"/>
    <w:rsid w:val="00576209"/>
    <w:rsid w:val="005804E5"/>
    <w:rsid w:val="00590C3A"/>
    <w:rsid w:val="00591666"/>
    <w:rsid w:val="0059365F"/>
    <w:rsid w:val="00597976"/>
    <w:rsid w:val="005A054E"/>
    <w:rsid w:val="005A189C"/>
    <w:rsid w:val="005A32F4"/>
    <w:rsid w:val="005A3AEB"/>
    <w:rsid w:val="005A4A70"/>
    <w:rsid w:val="005A5BA9"/>
    <w:rsid w:val="005A679B"/>
    <w:rsid w:val="005A6CB1"/>
    <w:rsid w:val="005A7034"/>
    <w:rsid w:val="005A7333"/>
    <w:rsid w:val="005B0E4D"/>
    <w:rsid w:val="005B2FBF"/>
    <w:rsid w:val="005B42FF"/>
    <w:rsid w:val="005B5B21"/>
    <w:rsid w:val="005C0404"/>
    <w:rsid w:val="005C10C4"/>
    <w:rsid w:val="005C1221"/>
    <w:rsid w:val="005C44B1"/>
    <w:rsid w:val="005C63E8"/>
    <w:rsid w:val="005C7A65"/>
    <w:rsid w:val="005D1202"/>
    <w:rsid w:val="005D2BF3"/>
    <w:rsid w:val="005D41C1"/>
    <w:rsid w:val="005D6BEB"/>
    <w:rsid w:val="005E18DD"/>
    <w:rsid w:val="005E2ED6"/>
    <w:rsid w:val="005E5239"/>
    <w:rsid w:val="005E5988"/>
    <w:rsid w:val="005E66CD"/>
    <w:rsid w:val="005F0879"/>
    <w:rsid w:val="005F2A8F"/>
    <w:rsid w:val="005F3168"/>
    <w:rsid w:val="005F3E68"/>
    <w:rsid w:val="005F51C7"/>
    <w:rsid w:val="005F5A52"/>
    <w:rsid w:val="005F67E6"/>
    <w:rsid w:val="00600F14"/>
    <w:rsid w:val="00601582"/>
    <w:rsid w:val="00601B3F"/>
    <w:rsid w:val="00603568"/>
    <w:rsid w:val="006035B9"/>
    <w:rsid w:val="0060559C"/>
    <w:rsid w:val="00610DE0"/>
    <w:rsid w:val="00613321"/>
    <w:rsid w:val="00613755"/>
    <w:rsid w:val="0061505D"/>
    <w:rsid w:val="00615EFD"/>
    <w:rsid w:val="0062116B"/>
    <w:rsid w:val="00622235"/>
    <w:rsid w:val="00622EA3"/>
    <w:rsid w:val="00624DD8"/>
    <w:rsid w:val="006258DC"/>
    <w:rsid w:val="00625EC6"/>
    <w:rsid w:val="00626CB2"/>
    <w:rsid w:val="006271B5"/>
    <w:rsid w:val="00631EBB"/>
    <w:rsid w:val="00640517"/>
    <w:rsid w:val="00640805"/>
    <w:rsid w:val="006422C4"/>
    <w:rsid w:val="006427E0"/>
    <w:rsid w:val="00644F23"/>
    <w:rsid w:val="006500F2"/>
    <w:rsid w:val="00650B67"/>
    <w:rsid w:val="006515C9"/>
    <w:rsid w:val="00651719"/>
    <w:rsid w:val="0065587D"/>
    <w:rsid w:val="00655FB8"/>
    <w:rsid w:val="00660ECE"/>
    <w:rsid w:val="006613C4"/>
    <w:rsid w:val="00664D65"/>
    <w:rsid w:val="00666328"/>
    <w:rsid w:val="00670141"/>
    <w:rsid w:val="00671797"/>
    <w:rsid w:val="00671E5D"/>
    <w:rsid w:val="00672820"/>
    <w:rsid w:val="0067368C"/>
    <w:rsid w:val="0067378C"/>
    <w:rsid w:val="00673AFF"/>
    <w:rsid w:val="00675B89"/>
    <w:rsid w:val="00675C7D"/>
    <w:rsid w:val="00676630"/>
    <w:rsid w:val="00677BF9"/>
    <w:rsid w:val="0068058A"/>
    <w:rsid w:val="00680F03"/>
    <w:rsid w:val="00681E37"/>
    <w:rsid w:val="00683DB9"/>
    <w:rsid w:val="00684CDF"/>
    <w:rsid w:val="00685658"/>
    <w:rsid w:val="006874CA"/>
    <w:rsid w:val="00691F30"/>
    <w:rsid w:val="00692F8F"/>
    <w:rsid w:val="0069658D"/>
    <w:rsid w:val="00696787"/>
    <w:rsid w:val="00696AE2"/>
    <w:rsid w:val="006978C5"/>
    <w:rsid w:val="006A1939"/>
    <w:rsid w:val="006A2195"/>
    <w:rsid w:val="006A3484"/>
    <w:rsid w:val="006A7FBF"/>
    <w:rsid w:val="006B0BC2"/>
    <w:rsid w:val="006B2009"/>
    <w:rsid w:val="006B2AF5"/>
    <w:rsid w:val="006B2FAF"/>
    <w:rsid w:val="006B3194"/>
    <w:rsid w:val="006B33FB"/>
    <w:rsid w:val="006B6325"/>
    <w:rsid w:val="006B6E81"/>
    <w:rsid w:val="006B7274"/>
    <w:rsid w:val="006B758A"/>
    <w:rsid w:val="006C47AA"/>
    <w:rsid w:val="006C5413"/>
    <w:rsid w:val="006C55C6"/>
    <w:rsid w:val="006C6836"/>
    <w:rsid w:val="006C7BB2"/>
    <w:rsid w:val="006D0BDA"/>
    <w:rsid w:val="006D16F6"/>
    <w:rsid w:val="006D24F1"/>
    <w:rsid w:val="006D6F09"/>
    <w:rsid w:val="006E0E11"/>
    <w:rsid w:val="006E4AAA"/>
    <w:rsid w:val="006E4DDF"/>
    <w:rsid w:val="006E72B1"/>
    <w:rsid w:val="006F0BBE"/>
    <w:rsid w:val="006F1964"/>
    <w:rsid w:val="006F1EB6"/>
    <w:rsid w:val="006F27F0"/>
    <w:rsid w:val="006F31F5"/>
    <w:rsid w:val="006F4C7A"/>
    <w:rsid w:val="006F6357"/>
    <w:rsid w:val="006F6521"/>
    <w:rsid w:val="006F67B9"/>
    <w:rsid w:val="006F799E"/>
    <w:rsid w:val="007016E4"/>
    <w:rsid w:val="00703973"/>
    <w:rsid w:val="0070494A"/>
    <w:rsid w:val="0070506A"/>
    <w:rsid w:val="007075AF"/>
    <w:rsid w:val="0071025A"/>
    <w:rsid w:val="007129B7"/>
    <w:rsid w:val="00712BD1"/>
    <w:rsid w:val="00713554"/>
    <w:rsid w:val="007149B1"/>
    <w:rsid w:val="007155BB"/>
    <w:rsid w:val="00715971"/>
    <w:rsid w:val="00717BB6"/>
    <w:rsid w:val="00720D62"/>
    <w:rsid w:val="00723CA7"/>
    <w:rsid w:val="0072799E"/>
    <w:rsid w:val="007314A6"/>
    <w:rsid w:val="00731CB6"/>
    <w:rsid w:val="007322D4"/>
    <w:rsid w:val="00732F86"/>
    <w:rsid w:val="0073307F"/>
    <w:rsid w:val="00734CC2"/>
    <w:rsid w:val="00735998"/>
    <w:rsid w:val="00740FEF"/>
    <w:rsid w:val="00741B4A"/>
    <w:rsid w:val="00741D27"/>
    <w:rsid w:val="007445DE"/>
    <w:rsid w:val="007450E5"/>
    <w:rsid w:val="007452CE"/>
    <w:rsid w:val="00745647"/>
    <w:rsid w:val="0074697F"/>
    <w:rsid w:val="00750474"/>
    <w:rsid w:val="00750E17"/>
    <w:rsid w:val="00751C3F"/>
    <w:rsid w:val="007527D1"/>
    <w:rsid w:val="00755AAB"/>
    <w:rsid w:val="0075737C"/>
    <w:rsid w:val="007578F5"/>
    <w:rsid w:val="0076075D"/>
    <w:rsid w:val="00761014"/>
    <w:rsid w:val="0076152F"/>
    <w:rsid w:val="00761B3D"/>
    <w:rsid w:val="00762E4E"/>
    <w:rsid w:val="007661AB"/>
    <w:rsid w:val="007668F4"/>
    <w:rsid w:val="0076696E"/>
    <w:rsid w:val="00766F89"/>
    <w:rsid w:val="0077146C"/>
    <w:rsid w:val="00771950"/>
    <w:rsid w:val="007743CF"/>
    <w:rsid w:val="0077455D"/>
    <w:rsid w:val="0077470E"/>
    <w:rsid w:val="0077525F"/>
    <w:rsid w:val="00780F57"/>
    <w:rsid w:val="00780FF1"/>
    <w:rsid w:val="00781438"/>
    <w:rsid w:val="00790710"/>
    <w:rsid w:val="0079100F"/>
    <w:rsid w:val="00791A6D"/>
    <w:rsid w:val="00791A7A"/>
    <w:rsid w:val="00792E8C"/>
    <w:rsid w:val="00793194"/>
    <w:rsid w:val="007939CE"/>
    <w:rsid w:val="00797C1E"/>
    <w:rsid w:val="007A000B"/>
    <w:rsid w:val="007A0111"/>
    <w:rsid w:val="007A4090"/>
    <w:rsid w:val="007A4160"/>
    <w:rsid w:val="007A5299"/>
    <w:rsid w:val="007A6731"/>
    <w:rsid w:val="007A68ED"/>
    <w:rsid w:val="007B09C1"/>
    <w:rsid w:val="007B0DBC"/>
    <w:rsid w:val="007B189F"/>
    <w:rsid w:val="007B19F9"/>
    <w:rsid w:val="007B1CB6"/>
    <w:rsid w:val="007B2716"/>
    <w:rsid w:val="007B5AED"/>
    <w:rsid w:val="007B5BDD"/>
    <w:rsid w:val="007B7A1F"/>
    <w:rsid w:val="007C0112"/>
    <w:rsid w:val="007C1692"/>
    <w:rsid w:val="007C2CBF"/>
    <w:rsid w:val="007C446F"/>
    <w:rsid w:val="007C5A53"/>
    <w:rsid w:val="007C68F4"/>
    <w:rsid w:val="007C7D0E"/>
    <w:rsid w:val="007D0C2D"/>
    <w:rsid w:val="007D11AE"/>
    <w:rsid w:val="007D1BED"/>
    <w:rsid w:val="007D3BB3"/>
    <w:rsid w:val="007D4222"/>
    <w:rsid w:val="007E241E"/>
    <w:rsid w:val="007E26EB"/>
    <w:rsid w:val="007E2E84"/>
    <w:rsid w:val="007E6508"/>
    <w:rsid w:val="007F098D"/>
    <w:rsid w:val="007F0EE3"/>
    <w:rsid w:val="007F1522"/>
    <w:rsid w:val="007F1E09"/>
    <w:rsid w:val="007F2A1C"/>
    <w:rsid w:val="007F399E"/>
    <w:rsid w:val="007F6AE7"/>
    <w:rsid w:val="00801448"/>
    <w:rsid w:val="00801AA8"/>
    <w:rsid w:val="00801D15"/>
    <w:rsid w:val="00807DD6"/>
    <w:rsid w:val="008102DA"/>
    <w:rsid w:val="008103AD"/>
    <w:rsid w:val="00810C03"/>
    <w:rsid w:val="00813D6F"/>
    <w:rsid w:val="00813DEA"/>
    <w:rsid w:val="00814556"/>
    <w:rsid w:val="00815528"/>
    <w:rsid w:val="008161DA"/>
    <w:rsid w:val="00817C34"/>
    <w:rsid w:val="00821E1E"/>
    <w:rsid w:val="008228D2"/>
    <w:rsid w:val="00822A02"/>
    <w:rsid w:val="00822A4B"/>
    <w:rsid w:val="0082555C"/>
    <w:rsid w:val="00825854"/>
    <w:rsid w:val="00826A6B"/>
    <w:rsid w:val="00827BDF"/>
    <w:rsid w:val="00832075"/>
    <w:rsid w:val="00833CC7"/>
    <w:rsid w:val="008362C6"/>
    <w:rsid w:val="008375B5"/>
    <w:rsid w:val="008377F0"/>
    <w:rsid w:val="00842111"/>
    <w:rsid w:val="008427C4"/>
    <w:rsid w:val="00842D68"/>
    <w:rsid w:val="008438E2"/>
    <w:rsid w:val="00844F26"/>
    <w:rsid w:val="00846495"/>
    <w:rsid w:val="00850147"/>
    <w:rsid w:val="008526DF"/>
    <w:rsid w:val="00853B05"/>
    <w:rsid w:val="00856217"/>
    <w:rsid w:val="0086090E"/>
    <w:rsid w:val="00860BF4"/>
    <w:rsid w:val="00861413"/>
    <w:rsid w:val="00861BC2"/>
    <w:rsid w:val="00862670"/>
    <w:rsid w:val="00865853"/>
    <w:rsid w:val="008708AF"/>
    <w:rsid w:val="00871A23"/>
    <w:rsid w:val="008725AC"/>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1725"/>
    <w:rsid w:val="008922FA"/>
    <w:rsid w:val="008942C2"/>
    <w:rsid w:val="008949CB"/>
    <w:rsid w:val="008968A2"/>
    <w:rsid w:val="00896B2A"/>
    <w:rsid w:val="008973E4"/>
    <w:rsid w:val="008A02C4"/>
    <w:rsid w:val="008A191D"/>
    <w:rsid w:val="008A1B98"/>
    <w:rsid w:val="008A345A"/>
    <w:rsid w:val="008A376E"/>
    <w:rsid w:val="008A4E4E"/>
    <w:rsid w:val="008A5510"/>
    <w:rsid w:val="008A6D96"/>
    <w:rsid w:val="008A70F0"/>
    <w:rsid w:val="008B11ED"/>
    <w:rsid w:val="008B2BE5"/>
    <w:rsid w:val="008B2D0C"/>
    <w:rsid w:val="008B38EA"/>
    <w:rsid w:val="008B5240"/>
    <w:rsid w:val="008B5AD2"/>
    <w:rsid w:val="008B621F"/>
    <w:rsid w:val="008B6E49"/>
    <w:rsid w:val="008C058F"/>
    <w:rsid w:val="008C05B7"/>
    <w:rsid w:val="008C1AAE"/>
    <w:rsid w:val="008C2447"/>
    <w:rsid w:val="008C26E6"/>
    <w:rsid w:val="008C4D7C"/>
    <w:rsid w:val="008C6E90"/>
    <w:rsid w:val="008C76DA"/>
    <w:rsid w:val="008D1229"/>
    <w:rsid w:val="008D2225"/>
    <w:rsid w:val="008D2656"/>
    <w:rsid w:val="008D3BAB"/>
    <w:rsid w:val="008D5DD9"/>
    <w:rsid w:val="008E2815"/>
    <w:rsid w:val="008E3A0A"/>
    <w:rsid w:val="008E4FA1"/>
    <w:rsid w:val="008E5E0F"/>
    <w:rsid w:val="008E73C9"/>
    <w:rsid w:val="008E76E3"/>
    <w:rsid w:val="008F572D"/>
    <w:rsid w:val="00900332"/>
    <w:rsid w:val="0090191B"/>
    <w:rsid w:val="00901CA4"/>
    <w:rsid w:val="00911DDE"/>
    <w:rsid w:val="00917B35"/>
    <w:rsid w:val="0092028C"/>
    <w:rsid w:val="009211AF"/>
    <w:rsid w:val="009213AF"/>
    <w:rsid w:val="00921456"/>
    <w:rsid w:val="00922F85"/>
    <w:rsid w:val="0092336D"/>
    <w:rsid w:val="009235CB"/>
    <w:rsid w:val="00924BE3"/>
    <w:rsid w:val="0092742E"/>
    <w:rsid w:val="009323AD"/>
    <w:rsid w:val="0093689D"/>
    <w:rsid w:val="00936F08"/>
    <w:rsid w:val="0094120C"/>
    <w:rsid w:val="00941407"/>
    <w:rsid w:val="009418CC"/>
    <w:rsid w:val="00946C9E"/>
    <w:rsid w:val="00947CA1"/>
    <w:rsid w:val="00951DF9"/>
    <w:rsid w:val="00954D1A"/>
    <w:rsid w:val="00955C18"/>
    <w:rsid w:val="0096043D"/>
    <w:rsid w:val="00960CEE"/>
    <w:rsid w:val="00962D7F"/>
    <w:rsid w:val="009657FB"/>
    <w:rsid w:val="009661FA"/>
    <w:rsid w:val="0096793B"/>
    <w:rsid w:val="009703F1"/>
    <w:rsid w:val="00971779"/>
    <w:rsid w:val="00973410"/>
    <w:rsid w:val="00974B54"/>
    <w:rsid w:val="00975D5E"/>
    <w:rsid w:val="00975D88"/>
    <w:rsid w:val="009825B0"/>
    <w:rsid w:val="009836FE"/>
    <w:rsid w:val="00983CE3"/>
    <w:rsid w:val="00986317"/>
    <w:rsid w:val="00986B1B"/>
    <w:rsid w:val="00987B25"/>
    <w:rsid w:val="009923E2"/>
    <w:rsid w:val="00993200"/>
    <w:rsid w:val="00993488"/>
    <w:rsid w:val="00993D5D"/>
    <w:rsid w:val="0099421C"/>
    <w:rsid w:val="009955E2"/>
    <w:rsid w:val="0099560D"/>
    <w:rsid w:val="0099572B"/>
    <w:rsid w:val="00996B9C"/>
    <w:rsid w:val="00996DA4"/>
    <w:rsid w:val="0099753D"/>
    <w:rsid w:val="009A34F4"/>
    <w:rsid w:val="009A5061"/>
    <w:rsid w:val="009A54D1"/>
    <w:rsid w:val="009A56AD"/>
    <w:rsid w:val="009A6D6D"/>
    <w:rsid w:val="009A7C91"/>
    <w:rsid w:val="009B0A9B"/>
    <w:rsid w:val="009B17E6"/>
    <w:rsid w:val="009B1F9D"/>
    <w:rsid w:val="009B7F85"/>
    <w:rsid w:val="009C06A6"/>
    <w:rsid w:val="009C1E8D"/>
    <w:rsid w:val="009C2A5D"/>
    <w:rsid w:val="009C4CB0"/>
    <w:rsid w:val="009C5D6B"/>
    <w:rsid w:val="009C75B9"/>
    <w:rsid w:val="009D0089"/>
    <w:rsid w:val="009D1E36"/>
    <w:rsid w:val="009D4B89"/>
    <w:rsid w:val="009D51B5"/>
    <w:rsid w:val="009D564D"/>
    <w:rsid w:val="009D5A13"/>
    <w:rsid w:val="009D5AC8"/>
    <w:rsid w:val="009D5B94"/>
    <w:rsid w:val="009D628A"/>
    <w:rsid w:val="009D6DA4"/>
    <w:rsid w:val="009D7966"/>
    <w:rsid w:val="009D7A83"/>
    <w:rsid w:val="009E2FDE"/>
    <w:rsid w:val="009E3097"/>
    <w:rsid w:val="009E33CB"/>
    <w:rsid w:val="009E497C"/>
    <w:rsid w:val="009E4B74"/>
    <w:rsid w:val="009E4BCF"/>
    <w:rsid w:val="009E50E1"/>
    <w:rsid w:val="009E7CF8"/>
    <w:rsid w:val="009F152B"/>
    <w:rsid w:val="009F4337"/>
    <w:rsid w:val="009F4396"/>
    <w:rsid w:val="009F52CF"/>
    <w:rsid w:val="009F6193"/>
    <w:rsid w:val="00A01651"/>
    <w:rsid w:val="00A02283"/>
    <w:rsid w:val="00A04C00"/>
    <w:rsid w:val="00A077BC"/>
    <w:rsid w:val="00A105BF"/>
    <w:rsid w:val="00A11550"/>
    <w:rsid w:val="00A2005A"/>
    <w:rsid w:val="00A21723"/>
    <w:rsid w:val="00A247AE"/>
    <w:rsid w:val="00A30AE7"/>
    <w:rsid w:val="00A317E2"/>
    <w:rsid w:val="00A3223C"/>
    <w:rsid w:val="00A34EA3"/>
    <w:rsid w:val="00A35679"/>
    <w:rsid w:val="00A359BB"/>
    <w:rsid w:val="00A37FB8"/>
    <w:rsid w:val="00A41A1E"/>
    <w:rsid w:val="00A42916"/>
    <w:rsid w:val="00A42BA3"/>
    <w:rsid w:val="00A430F7"/>
    <w:rsid w:val="00A438F7"/>
    <w:rsid w:val="00A449E5"/>
    <w:rsid w:val="00A44FC7"/>
    <w:rsid w:val="00A45B12"/>
    <w:rsid w:val="00A46A8C"/>
    <w:rsid w:val="00A47D22"/>
    <w:rsid w:val="00A5105B"/>
    <w:rsid w:val="00A52743"/>
    <w:rsid w:val="00A54023"/>
    <w:rsid w:val="00A54296"/>
    <w:rsid w:val="00A5571D"/>
    <w:rsid w:val="00A55B43"/>
    <w:rsid w:val="00A55BDA"/>
    <w:rsid w:val="00A561E7"/>
    <w:rsid w:val="00A5625D"/>
    <w:rsid w:val="00A57C30"/>
    <w:rsid w:val="00A64F6A"/>
    <w:rsid w:val="00A65CBC"/>
    <w:rsid w:val="00A663F8"/>
    <w:rsid w:val="00A6650F"/>
    <w:rsid w:val="00A71605"/>
    <w:rsid w:val="00A73C31"/>
    <w:rsid w:val="00A74480"/>
    <w:rsid w:val="00A76A62"/>
    <w:rsid w:val="00A85079"/>
    <w:rsid w:val="00A9019E"/>
    <w:rsid w:val="00A92244"/>
    <w:rsid w:val="00A928F8"/>
    <w:rsid w:val="00A95F96"/>
    <w:rsid w:val="00AA140F"/>
    <w:rsid w:val="00AA164F"/>
    <w:rsid w:val="00AA381E"/>
    <w:rsid w:val="00AA4DD6"/>
    <w:rsid w:val="00AA5456"/>
    <w:rsid w:val="00AA7038"/>
    <w:rsid w:val="00AA7EA0"/>
    <w:rsid w:val="00AB287A"/>
    <w:rsid w:val="00AB5F21"/>
    <w:rsid w:val="00AB66F2"/>
    <w:rsid w:val="00AC10F6"/>
    <w:rsid w:val="00AC1D79"/>
    <w:rsid w:val="00AC26CF"/>
    <w:rsid w:val="00AC3CED"/>
    <w:rsid w:val="00AC4E4D"/>
    <w:rsid w:val="00AC538E"/>
    <w:rsid w:val="00AC7560"/>
    <w:rsid w:val="00AC7E26"/>
    <w:rsid w:val="00AD0D63"/>
    <w:rsid w:val="00AD10E7"/>
    <w:rsid w:val="00AD17AE"/>
    <w:rsid w:val="00AD1F7B"/>
    <w:rsid w:val="00AD1F84"/>
    <w:rsid w:val="00AE0123"/>
    <w:rsid w:val="00AE114E"/>
    <w:rsid w:val="00AE2949"/>
    <w:rsid w:val="00AE3B84"/>
    <w:rsid w:val="00AE4234"/>
    <w:rsid w:val="00AE7DF8"/>
    <w:rsid w:val="00AF1689"/>
    <w:rsid w:val="00AF1F4D"/>
    <w:rsid w:val="00AF275F"/>
    <w:rsid w:val="00AF289A"/>
    <w:rsid w:val="00AF4E29"/>
    <w:rsid w:val="00B00D41"/>
    <w:rsid w:val="00B01D1A"/>
    <w:rsid w:val="00B0287A"/>
    <w:rsid w:val="00B033B7"/>
    <w:rsid w:val="00B03452"/>
    <w:rsid w:val="00B03681"/>
    <w:rsid w:val="00B04CC3"/>
    <w:rsid w:val="00B06393"/>
    <w:rsid w:val="00B06BC8"/>
    <w:rsid w:val="00B06F31"/>
    <w:rsid w:val="00B07488"/>
    <w:rsid w:val="00B10A85"/>
    <w:rsid w:val="00B10DB0"/>
    <w:rsid w:val="00B12CE2"/>
    <w:rsid w:val="00B12CF8"/>
    <w:rsid w:val="00B143FC"/>
    <w:rsid w:val="00B21837"/>
    <w:rsid w:val="00B2231C"/>
    <w:rsid w:val="00B22DEB"/>
    <w:rsid w:val="00B304DC"/>
    <w:rsid w:val="00B3054F"/>
    <w:rsid w:val="00B31CA8"/>
    <w:rsid w:val="00B34345"/>
    <w:rsid w:val="00B35928"/>
    <w:rsid w:val="00B35BBF"/>
    <w:rsid w:val="00B35DFC"/>
    <w:rsid w:val="00B37C51"/>
    <w:rsid w:val="00B37CD1"/>
    <w:rsid w:val="00B37F99"/>
    <w:rsid w:val="00B4003E"/>
    <w:rsid w:val="00B41E31"/>
    <w:rsid w:val="00B42D66"/>
    <w:rsid w:val="00B43BE3"/>
    <w:rsid w:val="00B45341"/>
    <w:rsid w:val="00B45F97"/>
    <w:rsid w:val="00B46421"/>
    <w:rsid w:val="00B46852"/>
    <w:rsid w:val="00B47684"/>
    <w:rsid w:val="00B51319"/>
    <w:rsid w:val="00B5221A"/>
    <w:rsid w:val="00B5515B"/>
    <w:rsid w:val="00B625A0"/>
    <w:rsid w:val="00B63117"/>
    <w:rsid w:val="00B6369C"/>
    <w:rsid w:val="00B64100"/>
    <w:rsid w:val="00B657CC"/>
    <w:rsid w:val="00B65F2B"/>
    <w:rsid w:val="00B70A8E"/>
    <w:rsid w:val="00B752BD"/>
    <w:rsid w:val="00B7633E"/>
    <w:rsid w:val="00B76613"/>
    <w:rsid w:val="00B7776D"/>
    <w:rsid w:val="00B808B7"/>
    <w:rsid w:val="00B81812"/>
    <w:rsid w:val="00B832E0"/>
    <w:rsid w:val="00B85B09"/>
    <w:rsid w:val="00B864A1"/>
    <w:rsid w:val="00B871FC"/>
    <w:rsid w:val="00B87703"/>
    <w:rsid w:val="00B9027D"/>
    <w:rsid w:val="00B9139B"/>
    <w:rsid w:val="00B93121"/>
    <w:rsid w:val="00B9318E"/>
    <w:rsid w:val="00B93D9E"/>
    <w:rsid w:val="00B941B8"/>
    <w:rsid w:val="00B94D38"/>
    <w:rsid w:val="00B9580E"/>
    <w:rsid w:val="00B96DEE"/>
    <w:rsid w:val="00B96ECF"/>
    <w:rsid w:val="00B9710E"/>
    <w:rsid w:val="00BA0705"/>
    <w:rsid w:val="00BA2D33"/>
    <w:rsid w:val="00BA553B"/>
    <w:rsid w:val="00BA5BEA"/>
    <w:rsid w:val="00BB0E77"/>
    <w:rsid w:val="00BB0F86"/>
    <w:rsid w:val="00BB10F8"/>
    <w:rsid w:val="00BB244C"/>
    <w:rsid w:val="00BB2904"/>
    <w:rsid w:val="00BB3B65"/>
    <w:rsid w:val="00BB3D5E"/>
    <w:rsid w:val="00BB4C89"/>
    <w:rsid w:val="00BB583F"/>
    <w:rsid w:val="00BB5889"/>
    <w:rsid w:val="00BB6377"/>
    <w:rsid w:val="00BB6BB5"/>
    <w:rsid w:val="00BB709E"/>
    <w:rsid w:val="00BC04FB"/>
    <w:rsid w:val="00BC1A52"/>
    <w:rsid w:val="00BC2680"/>
    <w:rsid w:val="00BC2F62"/>
    <w:rsid w:val="00BC6250"/>
    <w:rsid w:val="00BC6B71"/>
    <w:rsid w:val="00BD25E0"/>
    <w:rsid w:val="00BD6AA4"/>
    <w:rsid w:val="00BD7AB6"/>
    <w:rsid w:val="00BE0B1A"/>
    <w:rsid w:val="00BE1E99"/>
    <w:rsid w:val="00BE33BB"/>
    <w:rsid w:val="00BE655C"/>
    <w:rsid w:val="00BE7571"/>
    <w:rsid w:val="00BF0941"/>
    <w:rsid w:val="00BF0F38"/>
    <w:rsid w:val="00BF1404"/>
    <w:rsid w:val="00BF2346"/>
    <w:rsid w:val="00BF24D7"/>
    <w:rsid w:val="00BF5126"/>
    <w:rsid w:val="00BF66DA"/>
    <w:rsid w:val="00BF69BD"/>
    <w:rsid w:val="00C032FB"/>
    <w:rsid w:val="00C03B02"/>
    <w:rsid w:val="00C07025"/>
    <w:rsid w:val="00C109EC"/>
    <w:rsid w:val="00C110D8"/>
    <w:rsid w:val="00C12AD8"/>
    <w:rsid w:val="00C142D1"/>
    <w:rsid w:val="00C17366"/>
    <w:rsid w:val="00C2201F"/>
    <w:rsid w:val="00C22D26"/>
    <w:rsid w:val="00C251A4"/>
    <w:rsid w:val="00C25B88"/>
    <w:rsid w:val="00C2606E"/>
    <w:rsid w:val="00C27799"/>
    <w:rsid w:val="00C30418"/>
    <w:rsid w:val="00C346DC"/>
    <w:rsid w:val="00C353A1"/>
    <w:rsid w:val="00C3692D"/>
    <w:rsid w:val="00C4091F"/>
    <w:rsid w:val="00C41CA2"/>
    <w:rsid w:val="00C421EC"/>
    <w:rsid w:val="00C426E2"/>
    <w:rsid w:val="00C42B26"/>
    <w:rsid w:val="00C447CF"/>
    <w:rsid w:val="00C5087D"/>
    <w:rsid w:val="00C50BEC"/>
    <w:rsid w:val="00C52221"/>
    <w:rsid w:val="00C52736"/>
    <w:rsid w:val="00C53859"/>
    <w:rsid w:val="00C53A54"/>
    <w:rsid w:val="00C53BF3"/>
    <w:rsid w:val="00C53D37"/>
    <w:rsid w:val="00C53E5E"/>
    <w:rsid w:val="00C55F6B"/>
    <w:rsid w:val="00C5676B"/>
    <w:rsid w:val="00C63F4B"/>
    <w:rsid w:val="00C64AC9"/>
    <w:rsid w:val="00C6726B"/>
    <w:rsid w:val="00C72129"/>
    <w:rsid w:val="00C72705"/>
    <w:rsid w:val="00C72CDB"/>
    <w:rsid w:val="00C73524"/>
    <w:rsid w:val="00C74A20"/>
    <w:rsid w:val="00C82727"/>
    <w:rsid w:val="00C840DB"/>
    <w:rsid w:val="00C84A6F"/>
    <w:rsid w:val="00C865CD"/>
    <w:rsid w:val="00C90E80"/>
    <w:rsid w:val="00C91349"/>
    <w:rsid w:val="00C92171"/>
    <w:rsid w:val="00C92598"/>
    <w:rsid w:val="00C943D1"/>
    <w:rsid w:val="00C95AB6"/>
    <w:rsid w:val="00C9601B"/>
    <w:rsid w:val="00C97FB0"/>
    <w:rsid w:val="00CA2DC1"/>
    <w:rsid w:val="00CA2E88"/>
    <w:rsid w:val="00CA445C"/>
    <w:rsid w:val="00CA463C"/>
    <w:rsid w:val="00CA4ACB"/>
    <w:rsid w:val="00CA57FB"/>
    <w:rsid w:val="00CA69C3"/>
    <w:rsid w:val="00CA7C33"/>
    <w:rsid w:val="00CB0816"/>
    <w:rsid w:val="00CB206B"/>
    <w:rsid w:val="00CB29DC"/>
    <w:rsid w:val="00CB4E9C"/>
    <w:rsid w:val="00CB56C2"/>
    <w:rsid w:val="00CB7095"/>
    <w:rsid w:val="00CB7C19"/>
    <w:rsid w:val="00CC0959"/>
    <w:rsid w:val="00CC14AE"/>
    <w:rsid w:val="00CC30A4"/>
    <w:rsid w:val="00CC6716"/>
    <w:rsid w:val="00CD0CB6"/>
    <w:rsid w:val="00CD3AE0"/>
    <w:rsid w:val="00CD6016"/>
    <w:rsid w:val="00CD76DD"/>
    <w:rsid w:val="00CE133F"/>
    <w:rsid w:val="00CE142A"/>
    <w:rsid w:val="00CE171B"/>
    <w:rsid w:val="00CE7A51"/>
    <w:rsid w:val="00CF09E1"/>
    <w:rsid w:val="00CF1562"/>
    <w:rsid w:val="00CF19A2"/>
    <w:rsid w:val="00CF1DEA"/>
    <w:rsid w:val="00CF2168"/>
    <w:rsid w:val="00CF3107"/>
    <w:rsid w:val="00CF4E71"/>
    <w:rsid w:val="00CF53F1"/>
    <w:rsid w:val="00CF5FB5"/>
    <w:rsid w:val="00CF6201"/>
    <w:rsid w:val="00D01033"/>
    <w:rsid w:val="00D013B2"/>
    <w:rsid w:val="00D01BAA"/>
    <w:rsid w:val="00D03AB8"/>
    <w:rsid w:val="00D07A9D"/>
    <w:rsid w:val="00D106FC"/>
    <w:rsid w:val="00D11673"/>
    <w:rsid w:val="00D14740"/>
    <w:rsid w:val="00D14D75"/>
    <w:rsid w:val="00D1763F"/>
    <w:rsid w:val="00D17F5E"/>
    <w:rsid w:val="00D20708"/>
    <w:rsid w:val="00D2423C"/>
    <w:rsid w:val="00D24665"/>
    <w:rsid w:val="00D25014"/>
    <w:rsid w:val="00D260C9"/>
    <w:rsid w:val="00D26CC9"/>
    <w:rsid w:val="00D26D84"/>
    <w:rsid w:val="00D26DFC"/>
    <w:rsid w:val="00D26EFE"/>
    <w:rsid w:val="00D30814"/>
    <w:rsid w:val="00D33553"/>
    <w:rsid w:val="00D33728"/>
    <w:rsid w:val="00D36602"/>
    <w:rsid w:val="00D37062"/>
    <w:rsid w:val="00D37AA7"/>
    <w:rsid w:val="00D409B6"/>
    <w:rsid w:val="00D41DD4"/>
    <w:rsid w:val="00D44180"/>
    <w:rsid w:val="00D46093"/>
    <w:rsid w:val="00D51BE6"/>
    <w:rsid w:val="00D54EB3"/>
    <w:rsid w:val="00D55BB5"/>
    <w:rsid w:val="00D56051"/>
    <w:rsid w:val="00D56547"/>
    <w:rsid w:val="00D56641"/>
    <w:rsid w:val="00D56E1B"/>
    <w:rsid w:val="00D579FB"/>
    <w:rsid w:val="00D6065A"/>
    <w:rsid w:val="00D61B3C"/>
    <w:rsid w:val="00D61FA0"/>
    <w:rsid w:val="00D6364F"/>
    <w:rsid w:val="00D679D3"/>
    <w:rsid w:val="00D71918"/>
    <w:rsid w:val="00D72245"/>
    <w:rsid w:val="00D722D2"/>
    <w:rsid w:val="00D72A0A"/>
    <w:rsid w:val="00D72CD7"/>
    <w:rsid w:val="00D74071"/>
    <w:rsid w:val="00D81AEE"/>
    <w:rsid w:val="00D82337"/>
    <w:rsid w:val="00D82F7B"/>
    <w:rsid w:val="00D83678"/>
    <w:rsid w:val="00D83FE9"/>
    <w:rsid w:val="00D85E96"/>
    <w:rsid w:val="00D8602A"/>
    <w:rsid w:val="00D87D0F"/>
    <w:rsid w:val="00D90DD3"/>
    <w:rsid w:val="00D93425"/>
    <w:rsid w:val="00D93814"/>
    <w:rsid w:val="00D942D0"/>
    <w:rsid w:val="00D94648"/>
    <w:rsid w:val="00D94719"/>
    <w:rsid w:val="00D97264"/>
    <w:rsid w:val="00DA046C"/>
    <w:rsid w:val="00DA0D65"/>
    <w:rsid w:val="00DA1358"/>
    <w:rsid w:val="00DA1671"/>
    <w:rsid w:val="00DA1748"/>
    <w:rsid w:val="00DA3F0C"/>
    <w:rsid w:val="00DA48E4"/>
    <w:rsid w:val="00DA5478"/>
    <w:rsid w:val="00DA74CE"/>
    <w:rsid w:val="00DB34D2"/>
    <w:rsid w:val="00DB5243"/>
    <w:rsid w:val="00DB66C4"/>
    <w:rsid w:val="00DC03F3"/>
    <w:rsid w:val="00DC0AF3"/>
    <w:rsid w:val="00DC0D03"/>
    <w:rsid w:val="00DC176B"/>
    <w:rsid w:val="00DC2554"/>
    <w:rsid w:val="00DC42A5"/>
    <w:rsid w:val="00DC4EA2"/>
    <w:rsid w:val="00DC4EB9"/>
    <w:rsid w:val="00DC515E"/>
    <w:rsid w:val="00DC5A75"/>
    <w:rsid w:val="00DC603B"/>
    <w:rsid w:val="00DC6181"/>
    <w:rsid w:val="00DC64EF"/>
    <w:rsid w:val="00DC6A65"/>
    <w:rsid w:val="00DC7671"/>
    <w:rsid w:val="00DD05DB"/>
    <w:rsid w:val="00DD2270"/>
    <w:rsid w:val="00DD255D"/>
    <w:rsid w:val="00DD2BF7"/>
    <w:rsid w:val="00DD6517"/>
    <w:rsid w:val="00DD6A61"/>
    <w:rsid w:val="00DE1D92"/>
    <w:rsid w:val="00DE3211"/>
    <w:rsid w:val="00DE4CDB"/>
    <w:rsid w:val="00DE4DC0"/>
    <w:rsid w:val="00DE656B"/>
    <w:rsid w:val="00DE7C25"/>
    <w:rsid w:val="00DF1C1E"/>
    <w:rsid w:val="00DF29BE"/>
    <w:rsid w:val="00DF7BF7"/>
    <w:rsid w:val="00E01395"/>
    <w:rsid w:val="00E015D8"/>
    <w:rsid w:val="00E03EC4"/>
    <w:rsid w:val="00E060E8"/>
    <w:rsid w:val="00E0727E"/>
    <w:rsid w:val="00E1117E"/>
    <w:rsid w:val="00E13D0D"/>
    <w:rsid w:val="00E15A2B"/>
    <w:rsid w:val="00E15F76"/>
    <w:rsid w:val="00E232CC"/>
    <w:rsid w:val="00E26CB8"/>
    <w:rsid w:val="00E305AB"/>
    <w:rsid w:val="00E36CD0"/>
    <w:rsid w:val="00E374AD"/>
    <w:rsid w:val="00E40D11"/>
    <w:rsid w:val="00E42930"/>
    <w:rsid w:val="00E4382B"/>
    <w:rsid w:val="00E44B6A"/>
    <w:rsid w:val="00E4519E"/>
    <w:rsid w:val="00E45928"/>
    <w:rsid w:val="00E50946"/>
    <w:rsid w:val="00E53110"/>
    <w:rsid w:val="00E55208"/>
    <w:rsid w:val="00E5538E"/>
    <w:rsid w:val="00E556E8"/>
    <w:rsid w:val="00E55CAD"/>
    <w:rsid w:val="00E57AAA"/>
    <w:rsid w:val="00E62898"/>
    <w:rsid w:val="00E63538"/>
    <w:rsid w:val="00E64938"/>
    <w:rsid w:val="00E65AB1"/>
    <w:rsid w:val="00E670FF"/>
    <w:rsid w:val="00E67381"/>
    <w:rsid w:val="00E74C8E"/>
    <w:rsid w:val="00E75DEC"/>
    <w:rsid w:val="00E81AA8"/>
    <w:rsid w:val="00E81F8F"/>
    <w:rsid w:val="00E82F29"/>
    <w:rsid w:val="00E83CD4"/>
    <w:rsid w:val="00E901FB"/>
    <w:rsid w:val="00E90A2D"/>
    <w:rsid w:val="00E911C4"/>
    <w:rsid w:val="00E91463"/>
    <w:rsid w:val="00E949AF"/>
    <w:rsid w:val="00EA019F"/>
    <w:rsid w:val="00EA0A42"/>
    <w:rsid w:val="00EA146B"/>
    <w:rsid w:val="00EA28E7"/>
    <w:rsid w:val="00EA316C"/>
    <w:rsid w:val="00EA73F5"/>
    <w:rsid w:val="00EB1B29"/>
    <w:rsid w:val="00EB272C"/>
    <w:rsid w:val="00EB5875"/>
    <w:rsid w:val="00EB6194"/>
    <w:rsid w:val="00EB73F1"/>
    <w:rsid w:val="00EC14C0"/>
    <w:rsid w:val="00EC1643"/>
    <w:rsid w:val="00EC234E"/>
    <w:rsid w:val="00EC33CF"/>
    <w:rsid w:val="00EC4808"/>
    <w:rsid w:val="00EC50FD"/>
    <w:rsid w:val="00EC759D"/>
    <w:rsid w:val="00EC7D2F"/>
    <w:rsid w:val="00ED102E"/>
    <w:rsid w:val="00ED1CBD"/>
    <w:rsid w:val="00ED2513"/>
    <w:rsid w:val="00ED3034"/>
    <w:rsid w:val="00ED3655"/>
    <w:rsid w:val="00ED3B06"/>
    <w:rsid w:val="00ED4623"/>
    <w:rsid w:val="00ED47DF"/>
    <w:rsid w:val="00ED536B"/>
    <w:rsid w:val="00ED5D21"/>
    <w:rsid w:val="00EE308F"/>
    <w:rsid w:val="00EE31C8"/>
    <w:rsid w:val="00EE4DB5"/>
    <w:rsid w:val="00EE55B8"/>
    <w:rsid w:val="00EE6893"/>
    <w:rsid w:val="00EF0457"/>
    <w:rsid w:val="00EF04A3"/>
    <w:rsid w:val="00EF18A1"/>
    <w:rsid w:val="00EF1BA5"/>
    <w:rsid w:val="00EF5448"/>
    <w:rsid w:val="00EF5483"/>
    <w:rsid w:val="00EF5D98"/>
    <w:rsid w:val="00F009B1"/>
    <w:rsid w:val="00F00BC0"/>
    <w:rsid w:val="00F00C36"/>
    <w:rsid w:val="00F00F61"/>
    <w:rsid w:val="00F0194D"/>
    <w:rsid w:val="00F03BDF"/>
    <w:rsid w:val="00F048A0"/>
    <w:rsid w:val="00F07B25"/>
    <w:rsid w:val="00F11A1F"/>
    <w:rsid w:val="00F14D2D"/>
    <w:rsid w:val="00F15345"/>
    <w:rsid w:val="00F1552A"/>
    <w:rsid w:val="00F27155"/>
    <w:rsid w:val="00F30B7C"/>
    <w:rsid w:val="00F321CB"/>
    <w:rsid w:val="00F329C8"/>
    <w:rsid w:val="00F33D4F"/>
    <w:rsid w:val="00F34143"/>
    <w:rsid w:val="00F3580A"/>
    <w:rsid w:val="00F3606E"/>
    <w:rsid w:val="00F40933"/>
    <w:rsid w:val="00F40D46"/>
    <w:rsid w:val="00F41FA2"/>
    <w:rsid w:val="00F42B64"/>
    <w:rsid w:val="00F4320F"/>
    <w:rsid w:val="00F43DB8"/>
    <w:rsid w:val="00F44420"/>
    <w:rsid w:val="00F46F9C"/>
    <w:rsid w:val="00F50301"/>
    <w:rsid w:val="00F51A82"/>
    <w:rsid w:val="00F52895"/>
    <w:rsid w:val="00F52AD4"/>
    <w:rsid w:val="00F5300B"/>
    <w:rsid w:val="00F54B54"/>
    <w:rsid w:val="00F55ABC"/>
    <w:rsid w:val="00F567B6"/>
    <w:rsid w:val="00F6037D"/>
    <w:rsid w:val="00F613DD"/>
    <w:rsid w:val="00F615BA"/>
    <w:rsid w:val="00F61FF2"/>
    <w:rsid w:val="00F62097"/>
    <w:rsid w:val="00F62BAB"/>
    <w:rsid w:val="00F6387E"/>
    <w:rsid w:val="00F64933"/>
    <w:rsid w:val="00F64B41"/>
    <w:rsid w:val="00F65EB5"/>
    <w:rsid w:val="00F701F0"/>
    <w:rsid w:val="00F70B7E"/>
    <w:rsid w:val="00F7101D"/>
    <w:rsid w:val="00F7238E"/>
    <w:rsid w:val="00F723C2"/>
    <w:rsid w:val="00F7280E"/>
    <w:rsid w:val="00F758DA"/>
    <w:rsid w:val="00F758E9"/>
    <w:rsid w:val="00F76FD2"/>
    <w:rsid w:val="00F826A6"/>
    <w:rsid w:val="00F84656"/>
    <w:rsid w:val="00F86968"/>
    <w:rsid w:val="00F876DB"/>
    <w:rsid w:val="00F9125F"/>
    <w:rsid w:val="00F92756"/>
    <w:rsid w:val="00F968A0"/>
    <w:rsid w:val="00F97696"/>
    <w:rsid w:val="00F97830"/>
    <w:rsid w:val="00FA3E4E"/>
    <w:rsid w:val="00FA3ECD"/>
    <w:rsid w:val="00FA4251"/>
    <w:rsid w:val="00FA7BC1"/>
    <w:rsid w:val="00FB26AE"/>
    <w:rsid w:val="00FB41C9"/>
    <w:rsid w:val="00FB5DF3"/>
    <w:rsid w:val="00FC06C7"/>
    <w:rsid w:val="00FC0C2A"/>
    <w:rsid w:val="00FC433B"/>
    <w:rsid w:val="00FC4C2F"/>
    <w:rsid w:val="00FC4E09"/>
    <w:rsid w:val="00FC546B"/>
    <w:rsid w:val="00FC728E"/>
    <w:rsid w:val="00FD1225"/>
    <w:rsid w:val="00FD14B0"/>
    <w:rsid w:val="00FD2084"/>
    <w:rsid w:val="00FD2D8F"/>
    <w:rsid w:val="00FD2D9A"/>
    <w:rsid w:val="00FD70A9"/>
    <w:rsid w:val="00FD770D"/>
    <w:rsid w:val="00FE1B0D"/>
    <w:rsid w:val="00FE38AE"/>
    <w:rsid w:val="00FE73E3"/>
    <w:rsid w:val="00FF0864"/>
    <w:rsid w:val="00FF2910"/>
    <w:rsid w:val="00FF44F0"/>
    <w:rsid w:val="00FF4883"/>
    <w:rsid w:val="00FF59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basedOn w:val="a2"/>
    <w:uiPriority w:val="39"/>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C7BE1-F418-40CD-B920-1E62A7628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13</Pages>
  <Words>5093</Words>
  <Characters>29035</Characters>
  <Application>Microsoft Office Word</Application>
  <DocSecurity>0</DocSecurity>
  <Lines>241</Lines>
  <Paragraphs>68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118</cp:revision>
  <dcterms:created xsi:type="dcterms:W3CDTF">2023-02-09T05:00:00Z</dcterms:created>
  <dcterms:modified xsi:type="dcterms:W3CDTF">2023-02-17T05:31:00Z</dcterms:modified>
</cp:coreProperties>
</file>